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86ED" w14:textId="77777777" w:rsidR="005E4DCF" w:rsidRPr="005E4DCF" w:rsidRDefault="005E4DCF" w:rsidP="005E4DCF">
      <w:pPr>
        <w:pStyle w:val="Standard"/>
        <w:spacing w:line="360" w:lineRule="auto"/>
        <w:jc w:val="both"/>
        <w:rPr>
          <w:rFonts w:ascii="Times New Roman" w:eastAsia="Times New Roman" w:hAnsi="Times New Roman" w:cs="Times New Roman"/>
          <w:b/>
          <w:iCs/>
          <w:lang w:eastAsia="pl-PL"/>
        </w:rPr>
      </w:pPr>
      <w:bookmarkStart w:id="0" w:name="_Toc7163250"/>
      <w:r w:rsidRPr="005E4DCF">
        <w:rPr>
          <w:rFonts w:ascii="Times New Roman" w:eastAsia="Times New Roman" w:hAnsi="Times New Roman" w:cs="Times New Roman"/>
          <w:b/>
          <w:i/>
          <w:iCs/>
          <w:kern w:val="0"/>
          <w:lang w:eastAsia="pl-PL"/>
        </w:rPr>
        <w:t xml:space="preserve">Załącznik nr 3 do uchwały nr </w:t>
      </w:r>
      <w:r w:rsidRPr="005E4DCF">
        <w:rPr>
          <w:rFonts w:ascii="Times New Roman" w:eastAsia="Times New Roman" w:hAnsi="Times New Roman" w:cs="Times New Roman"/>
          <w:b/>
          <w:i/>
          <w:iCs/>
          <w:lang w:eastAsia="pl-PL"/>
        </w:rPr>
        <w:t>4</w:t>
      </w:r>
      <w:r w:rsidRPr="005E4DCF">
        <w:rPr>
          <w:rFonts w:ascii="Times New Roman" w:eastAsia="Times New Roman" w:hAnsi="Times New Roman" w:cs="Times New Roman"/>
          <w:b/>
          <w:i/>
          <w:iCs/>
          <w:kern w:val="0"/>
          <w:lang w:eastAsia="pl-PL"/>
        </w:rPr>
        <w:t xml:space="preserve">/VIII/2025 XXXIX </w:t>
      </w:r>
      <w:bookmarkStart w:id="1" w:name="_Hlk31224314"/>
      <w:r w:rsidRPr="005E4DCF">
        <w:rPr>
          <w:rFonts w:ascii="Times New Roman" w:eastAsia="Times New Roman" w:hAnsi="Times New Roman" w:cs="Times New Roman"/>
          <w:b/>
          <w:i/>
          <w:iCs/>
          <w:kern w:val="0"/>
          <w:lang w:eastAsia="pl-PL"/>
        </w:rPr>
        <w:t xml:space="preserve">Okręgowego Zjazdu </w:t>
      </w:r>
      <w:bookmarkEnd w:id="1"/>
      <w:r w:rsidRPr="005E4DCF">
        <w:rPr>
          <w:rFonts w:ascii="Times New Roman" w:eastAsia="Times New Roman" w:hAnsi="Times New Roman" w:cs="Times New Roman"/>
          <w:b/>
          <w:i/>
          <w:iCs/>
          <w:kern w:val="0"/>
          <w:lang w:eastAsia="pl-PL"/>
        </w:rPr>
        <w:t>Pielęgniarek i Położnych Regionu Warmii i Mazur z siedzibą w Olsztynie z dnia 22 marca 2025 roku w sprawie regulaminów organów Okręgowej Izby Pielęgniarek i Położnych Regionu Warmii i Mazur z siedzibą w Olsztynie</w:t>
      </w:r>
    </w:p>
    <w:p w14:paraId="054542D8" w14:textId="71991CA8" w:rsidR="00BF2335" w:rsidRPr="005E4DCF" w:rsidRDefault="00000000">
      <w:pPr>
        <w:keepNext/>
        <w:spacing w:before="120" w:after="120" w:line="360" w:lineRule="auto"/>
        <w:ind w:firstLine="426"/>
        <w:jc w:val="center"/>
        <w:outlineLvl w:val="1"/>
        <w:rPr>
          <w:rFonts w:ascii="Times New Roman" w:eastAsia="Times New Roman" w:hAnsi="Times New Roman" w:cs="Times New Roman"/>
          <w:b/>
          <w:iCs/>
          <w:sz w:val="24"/>
          <w:szCs w:val="24"/>
          <w:lang w:eastAsia="pl-PL"/>
        </w:rPr>
      </w:pPr>
      <w:r w:rsidRPr="005E4DCF">
        <w:rPr>
          <w:rFonts w:ascii="Times New Roman" w:eastAsia="Times New Roman" w:hAnsi="Times New Roman" w:cs="Times New Roman"/>
          <w:b/>
          <w:iCs/>
          <w:sz w:val="24"/>
          <w:szCs w:val="24"/>
          <w:lang w:eastAsia="pl-PL"/>
        </w:rPr>
        <w:t>REGULAMIN</w:t>
      </w:r>
      <w:r w:rsidRPr="005E4DCF">
        <w:rPr>
          <w:rFonts w:ascii="Times New Roman" w:eastAsia="Times New Roman" w:hAnsi="Times New Roman" w:cs="Times New Roman"/>
          <w:b/>
          <w:iCs/>
          <w:sz w:val="24"/>
          <w:szCs w:val="24"/>
          <w:lang w:eastAsia="pl-PL"/>
        </w:rPr>
        <w:br/>
        <w:t>OKRĘGOWEGO SĄDU PIELĘGNIAREK I POŁOŻNYCH</w:t>
      </w:r>
      <w:bookmarkEnd w:id="0"/>
    </w:p>
    <w:p w14:paraId="4D21FB9C" w14:textId="77777777" w:rsidR="00BF2335" w:rsidRPr="005E4DCF" w:rsidRDefault="00000000">
      <w:pPr>
        <w:spacing w:before="120" w:after="120" w:line="360" w:lineRule="auto"/>
        <w:ind w:firstLine="426"/>
        <w:jc w:val="center"/>
        <w:rPr>
          <w:rFonts w:ascii="Times New Roman" w:eastAsia="Times New Roman" w:hAnsi="Times New Roman" w:cs="Times New Roman"/>
          <w:b/>
          <w:bCs/>
          <w:sz w:val="24"/>
          <w:szCs w:val="24"/>
          <w:lang w:eastAsia="pl-PL"/>
        </w:rPr>
      </w:pPr>
      <w:r w:rsidRPr="005E4DCF">
        <w:rPr>
          <w:rFonts w:ascii="Times New Roman" w:eastAsia="Times New Roman" w:hAnsi="Times New Roman" w:cs="Times New Roman"/>
          <w:b/>
          <w:bCs/>
          <w:sz w:val="24"/>
          <w:szCs w:val="24"/>
          <w:lang w:eastAsia="pl-PL"/>
        </w:rPr>
        <w:t>Część ogólna.</w:t>
      </w:r>
    </w:p>
    <w:p w14:paraId="2BBE70C8" w14:textId="77777777" w:rsidR="00BF2335" w:rsidRPr="005E4DCF" w:rsidRDefault="00000000">
      <w:pPr>
        <w:spacing w:before="120" w:after="120" w:line="360" w:lineRule="auto"/>
        <w:ind w:firstLine="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1.</w:t>
      </w:r>
      <w:r w:rsidRPr="005E4DCF">
        <w:rPr>
          <w:rFonts w:ascii="Times New Roman" w:eastAsia="Times New Roman" w:hAnsi="Times New Roman" w:cs="Times New Roman"/>
          <w:sz w:val="24"/>
          <w:szCs w:val="24"/>
          <w:lang w:eastAsia="pl-PL"/>
        </w:rPr>
        <w:t xml:space="preserve"> Regulamin określa tryb wewnętrznego funkcjonowania okręgowych sądów pielęgniarek i położnych.</w:t>
      </w:r>
    </w:p>
    <w:p w14:paraId="43F96BB8" w14:textId="77777777" w:rsidR="00BF2335" w:rsidRPr="005E4DCF" w:rsidRDefault="00000000">
      <w:pPr>
        <w:spacing w:before="120" w:after="120" w:line="360" w:lineRule="auto"/>
        <w:ind w:firstLine="426"/>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w:t>
      </w:r>
      <w:r w:rsidRPr="005E4DCF">
        <w:rPr>
          <w:rFonts w:ascii="Times New Roman" w:eastAsia="Times New Roman" w:hAnsi="Times New Roman" w:cs="Times New Roman"/>
          <w:sz w:val="24"/>
          <w:szCs w:val="24"/>
          <w:lang w:eastAsia="pl-PL"/>
        </w:rPr>
        <w:t xml:space="preserve"> Ilekroć w Regulaminie jest mowa o:</w:t>
      </w:r>
    </w:p>
    <w:p w14:paraId="52A63B1F" w14:textId="77777777" w:rsidR="00BF2335" w:rsidRPr="005E4DCF" w:rsidRDefault="00000000">
      <w:pPr>
        <w:numPr>
          <w:ilvl w:val="0"/>
          <w:numId w:val="1"/>
        </w:num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ustawie - należy przez to rozumieć ustawę z dnia 1 lipca 2011 r. o samorządzie pielęgniarek i położnych (</w:t>
      </w:r>
      <w:proofErr w:type="spellStart"/>
      <w:r w:rsidRPr="005E4DCF">
        <w:rPr>
          <w:rFonts w:ascii="Times New Roman" w:eastAsia="Times New Roman" w:hAnsi="Times New Roman" w:cs="Times New Roman"/>
          <w:sz w:val="24"/>
          <w:szCs w:val="24"/>
          <w:lang w:eastAsia="pl-PL"/>
        </w:rPr>
        <w:t>t.j</w:t>
      </w:r>
      <w:proofErr w:type="spellEnd"/>
      <w:r w:rsidRPr="005E4DCF">
        <w:rPr>
          <w:rFonts w:ascii="Times New Roman" w:eastAsia="Times New Roman" w:hAnsi="Times New Roman" w:cs="Times New Roman"/>
          <w:sz w:val="24"/>
          <w:szCs w:val="24"/>
          <w:lang w:eastAsia="pl-PL"/>
        </w:rPr>
        <w:t>. Dz. U. z 2021 r., poz. 628);</w:t>
      </w:r>
    </w:p>
    <w:p w14:paraId="4E3706D4" w14:textId="77777777" w:rsidR="00BF2335" w:rsidRPr="005E4DCF" w:rsidRDefault="00000000">
      <w:pPr>
        <w:numPr>
          <w:ilvl w:val="0"/>
          <w:numId w:val="1"/>
        </w:num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k.p.k. - </w:t>
      </w:r>
      <w:r w:rsidRPr="005E4DCF">
        <w:rPr>
          <w:rFonts w:ascii="Times New Roman" w:eastAsia="Times New Roman" w:hAnsi="Times New Roman" w:cs="Times New Roman"/>
          <w:sz w:val="24"/>
          <w:szCs w:val="24"/>
          <w:lang w:eastAsia="pl-PL"/>
        </w:rPr>
        <w:t>należy przez to rozumieć</w:t>
      </w:r>
      <w:r w:rsidRPr="005E4DCF">
        <w:rPr>
          <w:rFonts w:ascii="Times New Roman" w:hAnsi="Times New Roman" w:cs="Times New Roman"/>
          <w:sz w:val="24"/>
          <w:szCs w:val="24"/>
        </w:rPr>
        <w:t xml:space="preserve"> ustawę z dnia 6 czerwca 1997 r. - Kodeks postępowania karnego (Dz. U. z 2024 poz. 37),</w:t>
      </w:r>
    </w:p>
    <w:p w14:paraId="300DC271" w14:textId="77777777" w:rsidR="00BF2335" w:rsidRPr="005E4DCF" w:rsidRDefault="00000000">
      <w:pPr>
        <w:numPr>
          <w:ilvl w:val="0"/>
          <w:numId w:val="1"/>
        </w:num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Naczelnym Sądzie – należy przez to rozumieć Naczelny Sąd Pielęgniarek </w:t>
      </w:r>
      <w:r w:rsidRPr="005E4DCF">
        <w:rPr>
          <w:rFonts w:ascii="Times New Roman" w:eastAsia="Times New Roman" w:hAnsi="Times New Roman" w:cs="Times New Roman"/>
          <w:sz w:val="24"/>
          <w:szCs w:val="24"/>
          <w:lang w:eastAsia="pl-PL"/>
        </w:rPr>
        <w:br/>
        <w:t>i Położnych, organ Naczelnej Izby Pielęgniarek i Położnych;</w:t>
      </w:r>
    </w:p>
    <w:p w14:paraId="1AE93136" w14:textId="77777777" w:rsidR="00BF2335" w:rsidRPr="005E4DCF" w:rsidRDefault="00000000">
      <w:pPr>
        <w:numPr>
          <w:ilvl w:val="0"/>
          <w:numId w:val="1"/>
        </w:num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okręgowym sądzie – należy przez to rozumieć okręgowy sąd pielęgniarek </w:t>
      </w:r>
      <w:r w:rsidRPr="005E4DCF">
        <w:rPr>
          <w:rFonts w:ascii="Times New Roman" w:eastAsia="Times New Roman" w:hAnsi="Times New Roman" w:cs="Times New Roman"/>
          <w:sz w:val="24"/>
          <w:szCs w:val="24"/>
          <w:lang w:eastAsia="pl-PL"/>
        </w:rPr>
        <w:br/>
        <w:t>i położnych, organ okręgowej izby pielęgniarek i położnych;</w:t>
      </w:r>
    </w:p>
    <w:p w14:paraId="7F119504" w14:textId="77777777" w:rsidR="00BF2335" w:rsidRPr="005E4DCF" w:rsidRDefault="00000000">
      <w:pPr>
        <w:numPr>
          <w:ilvl w:val="0"/>
          <w:numId w:val="1"/>
        </w:num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okręgowym rzeczniku – należy przez to rozumieć okręgowego rzecznika odpowiedzialności zawodowej, organ okręgowej izby pielęgniarek i położnych;</w:t>
      </w:r>
    </w:p>
    <w:p w14:paraId="608EC7B1"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przewodniczącym sądu - </w:t>
      </w:r>
      <w:r w:rsidRPr="005E4DCF">
        <w:rPr>
          <w:rFonts w:ascii="Times New Roman" w:eastAsia="Times New Roman" w:hAnsi="Times New Roman" w:cs="Times New Roman"/>
          <w:sz w:val="24"/>
          <w:szCs w:val="24"/>
          <w:lang w:eastAsia="pl-PL"/>
        </w:rPr>
        <w:t>należy przez to rozumieć</w:t>
      </w:r>
      <w:r w:rsidRPr="005E4DCF">
        <w:rPr>
          <w:rFonts w:ascii="Times New Roman" w:hAnsi="Times New Roman" w:cs="Times New Roman"/>
          <w:sz w:val="24"/>
          <w:szCs w:val="24"/>
        </w:rPr>
        <w:t xml:space="preserve"> odpowiednio przewodniczącego okręgowego sądu pielęgniarek i położnych lub Przewodniczącego Naczelnego Sądu Pielęgniarek i Położnych ;</w:t>
      </w:r>
    </w:p>
    <w:p w14:paraId="608FBA46"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składzie orzekającym - </w:t>
      </w:r>
      <w:r w:rsidRPr="005E4DCF">
        <w:rPr>
          <w:rFonts w:ascii="Times New Roman" w:eastAsia="Times New Roman" w:hAnsi="Times New Roman" w:cs="Times New Roman"/>
          <w:sz w:val="24"/>
          <w:szCs w:val="24"/>
          <w:lang w:eastAsia="pl-PL"/>
        </w:rPr>
        <w:t xml:space="preserve">należy przez to rozumieć </w:t>
      </w:r>
      <w:r w:rsidRPr="005E4DCF">
        <w:rPr>
          <w:rFonts w:ascii="Times New Roman" w:hAnsi="Times New Roman" w:cs="Times New Roman"/>
          <w:sz w:val="24"/>
          <w:szCs w:val="24"/>
        </w:rPr>
        <w:t>wyznaczony przez przewodniczącego sądu skład członków sądu rozpoznający sprawę;</w:t>
      </w:r>
    </w:p>
    <w:p w14:paraId="04E9FBA1"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przewodniczącym składu orzekającego - </w:t>
      </w:r>
      <w:r w:rsidRPr="005E4DCF">
        <w:rPr>
          <w:rFonts w:ascii="Times New Roman" w:eastAsia="Times New Roman" w:hAnsi="Times New Roman" w:cs="Times New Roman"/>
          <w:sz w:val="24"/>
          <w:szCs w:val="24"/>
          <w:lang w:eastAsia="pl-PL"/>
        </w:rPr>
        <w:t>należy przez to rozumieć</w:t>
      </w:r>
      <w:r w:rsidRPr="005E4DCF">
        <w:rPr>
          <w:rFonts w:ascii="Times New Roman" w:hAnsi="Times New Roman" w:cs="Times New Roman"/>
          <w:sz w:val="24"/>
          <w:szCs w:val="24"/>
        </w:rPr>
        <w:t xml:space="preserve"> wyznaczonego przez przewodniczącego sądu członka składu orzekającego, kierującego rozprawą lub posiedzeniem i czuwającego nad jej prawidłowym i sprawnym przebiegiem;</w:t>
      </w:r>
    </w:p>
    <w:p w14:paraId="1F670E0E"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osobie obwinionej – </w:t>
      </w:r>
      <w:r w:rsidRPr="005E4DCF">
        <w:rPr>
          <w:rFonts w:ascii="Times New Roman" w:eastAsia="Times New Roman" w:hAnsi="Times New Roman" w:cs="Times New Roman"/>
          <w:sz w:val="24"/>
          <w:szCs w:val="24"/>
          <w:lang w:eastAsia="pl-PL"/>
        </w:rPr>
        <w:t xml:space="preserve">należy przez to rozumieć </w:t>
      </w:r>
      <w:r w:rsidRPr="005E4DCF">
        <w:rPr>
          <w:rFonts w:ascii="Times New Roman" w:hAnsi="Times New Roman" w:cs="Times New Roman"/>
          <w:sz w:val="24"/>
          <w:szCs w:val="24"/>
        </w:rPr>
        <w:t>pielęgniarkę albo położną, wobec której okręgowy rzecznik albo Naczelny Rzecznik wydał postanowienie o przedstawieniu, zarzutów lub przeciwko której skierował do sądu wniosek o ukaranie;</w:t>
      </w:r>
    </w:p>
    <w:p w14:paraId="4F92FC43"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lastRenderedPageBreak/>
        <w:t xml:space="preserve">pokrzywdzonym - </w:t>
      </w:r>
      <w:r w:rsidRPr="005E4DCF">
        <w:rPr>
          <w:rFonts w:ascii="Times New Roman" w:eastAsia="Times New Roman" w:hAnsi="Times New Roman" w:cs="Times New Roman"/>
          <w:sz w:val="24"/>
          <w:szCs w:val="24"/>
          <w:lang w:eastAsia="pl-PL"/>
        </w:rPr>
        <w:t xml:space="preserve">należy przez to rozumieć </w:t>
      </w:r>
      <w:r w:rsidRPr="005E4DCF">
        <w:rPr>
          <w:rFonts w:ascii="Times New Roman" w:hAnsi="Times New Roman" w:cs="Times New Roman"/>
          <w:sz w:val="24"/>
          <w:szCs w:val="24"/>
        </w:rPr>
        <w:t>osobę fizyczną, osobę prawną lub jednostkę organizacyjną nieposiadającą osobowości prawnej, której dobro prawne zostało bezpośrednio naruszone lub zagrożone przez przewinienie zawodowe.</w:t>
      </w:r>
    </w:p>
    <w:p w14:paraId="54E473A0" w14:textId="77777777" w:rsidR="00BF2335" w:rsidRPr="005E4DCF" w:rsidRDefault="00000000">
      <w:pPr>
        <w:pStyle w:val="Akapitzlist"/>
        <w:numPr>
          <w:ilvl w:val="0"/>
          <w:numId w:val="1"/>
        </w:numPr>
        <w:tabs>
          <w:tab w:val="left" w:pos="426"/>
        </w:tabs>
        <w:spacing w:before="120" w:after="120" w:line="360" w:lineRule="auto"/>
        <w:ind w:left="426" w:hanging="426"/>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sądzie odwoławczym - </w:t>
      </w:r>
      <w:r w:rsidRPr="005E4DCF">
        <w:rPr>
          <w:rFonts w:ascii="Times New Roman" w:eastAsia="Times New Roman" w:hAnsi="Times New Roman" w:cs="Times New Roman"/>
          <w:sz w:val="24"/>
          <w:szCs w:val="24"/>
          <w:lang w:eastAsia="pl-PL"/>
        </w:rPr>
        <w:t>należy przez to rozumieć Naczelny Sąd Pielęgniarek i Położnych oraz okręgowy sąd pielęgniarek i położnych, orzekający jako organ odwoławczy od postanowień i zarządzeń okręgowego rzecznika odpowiedzialności zawodowej.</w:t>
      </w:r>
    </w:p>
    <w:p w14:paraId="5B34A06F" w14:textId="77777777" w:rsidR="00BF2335" w:rsidRPr="005E4DCF" w:rsidRDefault="00000000">
      <w:pPr>
        <w:spacing w:before="120" w:after="120" w:line="360" w:lineRule="auto"/>
        <w:ind w:firstLine="426"/>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3.</w:t>
      </w:r>
    </w:p>
    <w:p w14:paraId="0CFB9DF7" w14:textId="77777777" w:rsidR="00BF2335" w:rsidRPr="005E4DCF" w:rsidRDefault="00000000">
      <w:pPr>
        <w:spacing w:after="160" w:line="254" w:lineRule="auto"/>
        <w:jc w:val="both"/>
        <w:rPr>
          <w:rFonts w:ascii="Liberation Serif" w:eastAsia="NSimSun" w:hAnsi="Liberation Serif" w:cs="Arial"/>
          <w:kern w:val="2"/>
          <w:sz w:val="24"/>
          <w:szCs w:val="24"/>
          <w:lang w:eastAsia="zh-CN" w:bidi="hi-IN"/>
        </w:rPr>
      </w:pPr>
      <w:r w:rsidRPr="005E4DCF">
        <w:rPr>
          <w:rFonts w:ascii="Times New Roman" w:eastAsia="Times New Roman" w:hAnsi="Times New Roman" w:cs="Times New Roman"/>
          <w:sz w:val="24"/>
          <w:szCs w:val="24"/>
          <w:lang w:eastAsia="pl-PL"/>
        </w:rPr>
        <w:t>Siedzibą okręgowego sądu jest siedziba Okręgowej Izby Pielęgniarek i Położnych</w:t>
      </w:r>
      <w:r w:rsidRPr="005E4DCF">
        <w:rPr>
          <w:rFonts w:ascii="Times New Roman" w:hAnsi="Times New Roman" w:cs="Times New Roman"/>
          <w:sz w:val="24"/>
          <w:szCs w:val="24"/>
        </w:rPr>
        <w:t xml:space="preserve"> Regionu Warmii i Mazur. </w:t>
      </w:r>
    </w:p>
    <w:p w14:paraId="2BE7C5D4" w14:textId="77777777" w:rsidR="00BF2335" w:rsidRPr="005E4DCF" w:rsidRDefault="00BF2335">
      <w:pPr>
        <w:spacing w:before="120" w:after="120" w:line="360" w:lineRule="auto"/>
        <w:jc w:val="both"/>
        <w:rPr>
          <w:rFonts w:ascii="Times New Roman" w:eastAsia="Times New Roman" w:hAnsi="Times New Roman" w:cs="Times New Roman"/>
          <w:sz w:val="24"/>
          <w:szCs w:val="24"/>
          <w:lang w:eastAsia="pl-PL"/>
        </w:rPr>
      </w:pPr>
    </w:p>
    <w:p w14:paraId="759D1939" w14:textId="77777777" w:rsidR="00BF2335" w:rsidRPr="005E4DCF" w:rsidRDefault="00000000">
      <w:pPr>
        <w:shd w:val="clear" w:color="FFFFFF" w:fill="FFFFFF"/>
        <w:spacing w:before="120" w:after="120" w:line="360" w:lineRule="auto"/>
        <w:ind w:firstLine="426"/>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4.</w:t>
      </w:r>
    </w:p>
    <w:p w14:paraId="26DD9D4A" w14:textId="77777777" w:rsidR="00BF2335" w:rsidRPr="005E4DCF" w:rsidRDefault="00000000">
      <w:pPr>
        <w:pStyle w:val="Akapitzlist"/>
        <w:numPr>
          <w:ilvl w:val="0"/>
          <w:numId w:val="3"/>
        </w:numPr>
        <w:shd w:val="clear" w:color="FFFFFF"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Kadencja okręgowego sądu trwa 4 lata.</w:t>
      </w:r>
    </w:p>
    <w:p w14:paraId="1EE7E3D8" w14:textId="77777777" w:rsidR="00BF2335" w:rsidRPr="005E4DCF" w:rsidRDefault="00000000">
      <w:pPr>
        <w:pStyle w:val="Akapitzlist"/>
        <w:numPr>
          <w:ilvl w:val="0"/>
          <w:numId w:val="3"/>
        </w:numPr>
        <w:shd w:val="clear" w:color="FFFFFF"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Okręgowy sąd działa do dnia pierwszego posiedzenia nowo wybranego okręgowego sądu. Przewodniczący okręgowego sądu wykonuje swoją funkcję od dnia wyboru. </w:t>
      </w:r>
    </w:p>
    <w:p w14:paraId="411CA5A4" w14:textId="77777777" w:rsidR="00BF2335" w:rsidRPr="005E4DCF" w:rsidRDefault="00000000">
      <w:pPr>
        <w:pStyle w:val="Akapitzlist"/>
        <w:numPr>
          <w:ilvl w:val="0"/>
          <w:numId w:val="3"/>
        </w:numPr>
        <w:shd w:val="clear" w:color="FFFFFF"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Okręgowy sąd jest organem niezależnym od innych organów izby. </w:t>
      </w:r>
    </w:p>
    <w:p w14:paraId="030B6C0F" w14:textId="77777777" w:rsidR="00BF2335" w:rsidRPr="005E4DCF" w:rsidRDefault="00000000">
      <w:pPr>
        <w:spacing w:before="120" w:after="120" w:line="360" w:lineRule="auto"/>
        <w:ind w:firstLine="426"/>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5.</w:t>
      </w:r>
    </w:p>
    <w:p w14:paraId="683D2901" w14:textId="77777777" w:rsidR="00BF2335" w:rsidRPr="005E4DCF" w:rsidRDefault="00000000">
      <w:pPr>
        <w:pStyle w:val="Akapitzlist"/>
        <w:numPr>
          <w:ilvl w:val="0"/>
          <w:numId w:val="4"/>
        </w:numPr>
        <w:shd w:val="clear" w:color="FFFFFF"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Okręgowy sąd tworzą: przewodniczący sądu i członkowie. </w:t>
      </w:r>
    </w:p>
    <w:p w14:paraId="0D5AF5FE" w14:textId="77777777" w:rsidR="00BF2335" w:rsidRPr="005E4DCF" w:rsidRDefault="00000000">
      <w:pPr>
        <w:pStyle w:val="Akapitzlist"/>
        <w:numPr>
          <w:ilvl w:val="0"/>
          <w:numId w:val="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Pracą okręgowego sądu kieruje jego przewodniczący. </w:t>
      </w:r>
    </w:p>
    <w:p w14:paraId="759BC798" w14:textId="77777777" w:rsidR="00BF2335" w:rsidRPr="005E4DCF" w:rsidRDefault="00000000">
      <w:pPr>
        <w:pStyle w:val="Akapitzlist"/>
        <w:numPr>
          <w:ilvl w:val="0"/>
          <w:numId w:val="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Członkowie i pracownicy sądu zobowiązani są do wykonywania swoich czynności sprawnie, dokładnie i niezwłocznie oraz przestrzegając obowiązujących terminów, w sposób zapewniający prawidłową realizację zadań sądu.</w:t>
      </w:r>
    </w:p>
    <w:p w14:paraId="74450681" w14:textId="77777777" w:rsidR="00BF2335" w:rsidRPr="005E4DCF" w:rsidRDefault="00000000">
      <w:pPr>
        <w:pStyle w:val="Akapitzlist"/>
        <w:numPr>
          <w:ilvl w:val="0"/>
          <w:numId w:val="4"/>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Podczas wykonywania zadań przez członków sądu i pracowników kancelarii obowiązują zasady poufności i zachowania tajemnicy służbowej określone odrębnymi przepisami.</w:t>
      </w:r>
    </w:p>
    <w:p w14:paraId="17177F79" w14:textId="77777777" w:rsidR="00BF2335" w:rsidRPr="005E4DCF" w:rsidRDefault="00BF2335">
      <w:pPr>
        <w:spacing w:before="120" w:after="120" w:line="360" w:lineRule="auto"/>
        <w:ind w:firstLine="426"/>
        <w:jc w:val="both"/>
        <w:rPr>
          <w:rFonts w:ascii="Times New Roman" w:eastAsia="Times New Roman" w:hAnsi="Times New Roman" w:cs="Times New Roman"/>
          <w:b/>
          <w:sz w:val="24"/>
          <w:szCs w:val="24"/>
          <w:lang w:eastAsia="pl-PL"/>
        </w:rPr>
      </w:pPr>
    </w:p>
    <w:p w14:paraId="7B81FB20" w14:textId="77777777" w:rsidR="00BF2335" w:rsidRPr="005E4DCF" w:rsidRDefault="00000000">
      <w:pPr>
        <w:spacing w:before="120" w:after="120" w:line="360" w:lineRule="auto"/>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Zadania Przewodniczącego okręgowego sądu.</w:t>
      </w:r>
    </w:p>
    <w:p w14:paraId="448C0757" w14:textId="77777777" w:rsidR="00BF2335" w:rsidRPr="005E4DCF" w:rsidRDefault="00000000">
      <w:pPr>
        <w:spacing w:before="120" w:after="120" w:line="360" w:lineRule="auto"/>
        <w:ind w:firstLine="426"/>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6.</w:t>
      </w:r>
    </w:p>
    <w:p w14:paraId="4B02733D" w14:textId="77777777" w:rsidR="00BF2335" w:rsidRPr="005E4DCF" w:rsidRDefault="00000000">
      <w:pPr>
        <w:pStyle w:val="Akapitzlist"/>
        <w:numPr>
          <w:ilvl w:val="0"/>
          <w:numId w:val="5"/>
        </w:numPr>
        <w:spacing w:before="120" w:after="120" w:line="360" w:lineRule="auto"/>
        <w:ind w:left="360"/>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Przewodniczący sądu zwołuje pierwsze posiedzenie w terminie 30 dni od daty zakończenia okręgowego zjazdu pielęgniarek i położnych, który dokonał wyboru. Na pierwszym posiedzeniu członkowie sądu dokonują wyboru dwóch zastępców przewodniczącego </w:t>
      </w:r>
      <w:r w:rsidRPr="005E4DCF">
        <w:rPr>
          <w:rFonts w:ascii="Times New Roman" w:eastAsia="Times New Roman" w:hAnsi="Times New Roman" w:cs="Times New Roman"/>
          <w:sz w:val="24"/>
          <w:szCs w:val="24"/>
          <w:lang w:eastAsia="pl-PL"/>
        </w:rPr>
        <w:lastRenderedPageBreak/>
        <w:t>okręgowego sądu.  Przewodniczący sądu wskazuje zastępcę, który, w razie niemożności pełnienia funkcji przez przewodniczącego, wykonuje jego obowiązki.</w:t>
      </w:r>
    </w:p>
    <w:p w14:paraId="380BD4CF" w14:textId="77777777" w:rsidR="00BF2335" w:rsidRPr="005E4DCF" w:rsidRDefault="00000000">
      <w:pPr>
        <w:pStyle w:val="Akapitzlist"/>
        <w:numPr>
          <w:ilvl w:val="0"/>
          <w:numId w:val="5"/>
        </w:numPr>
        <w:spacing w:before="120" w:after="120" w:line="360" w:lineRule="auto"/>
        <w:ind w:left="360"/>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Przewodniczący sądu kieruje pracami sądu, reprezentuje sąd na zewnątrz oraz podejmuje czynności mające na celu sprawne funkcjonowanie sądu, w szczególności:</w:t>
      </w:r>
    </w:p>
    <w:p w14:paraId="38EFE763"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nadzoruje organizację i pracę kancelarii, </w:t>
      </w:r>
    </w:p>
    <w:p w14:paraId="668C80CD"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podejmuje wszelkie niezbędne czynności i wydaje polecenia zmierzające do niezwłocznego zarejestrowania oraz nadawania biegu wpływającym do sądu sprawom, </w:t>
      </w:r>
    </w:p>
    <w:p w14:paraId="37362F62"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zapewnia prawidłową pracę sądu, terminowe i dokładne wykonywanie zapadłych orzeczeń i zarządzeń.</w:t>
      </w:r>
    </w:p>
    <w:p w14:paraId="34C4A68F"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kieruje sprawy na posiedzenia i rozprawy;</w:t>
      </w:r>
    </w:p>
    <w:p w14:paraId="77367B43"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ustala składy orzekające i  oraz wyznacza przewodniczących tych składów;</w:t>
      </w:r>
    </w:p>
    <w:p w14:paraId="0023A5D7"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stwierdza prawomocności orzeczeń okręgowego sądu i wydaje zarządzenia w celu zapewnienia ich wykonania;</w:t>
      </w:r>
    </w:p>
    <w:p w14:paraId="729DDD2E"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 odpowiada na pisma wpływające do sądu oraz sygnowania pism wychodzących;</w:t>
      </w:r>
    </w:p>
    <w:p w14:paraId="2D3B10C5"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wydaje zarządzenia w sprawach wynikających z przepisów prawa lub regulaminu; </w:t>
      </w:r>
    </w:p>
    <w:p w14:paraId="4DFF1C60"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ustala zarządzeniem osobę lub podmiot pokrzywdzony w sprawie;</w:t>
      </w:r>
    </w:p>
    <w:p w14:paraId="4EF05B4D"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zwołuje narady i zebrania w sprawach organizacyjnych;</w:t>
      </w:r>
    </w:p>
    <w:p w14:paraId="75EB7D4C"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nadzoruje pracę kancelarii okręgowego sądu;</w:t>
      </w:r>
    </w:p>
    <w:p w14:paraId="6632D520" w14:textId="77777777" w:rsidR="00BF2335" w:rsidRPr="005E4DCF" w:rsidRDefault="00000000">
      <w:pPr>
        <w:pStyle w:val="Akapitzlist"/>
        <w:numPr>
          <w:ilvl w:val="0"/>
          <w:numId w:val="2"/>
        </w:numPr>
        <w:spacing w:before="120" w:after="120" w:line="360" w:lineRule="auto"/>
        <w:ind w:left="714"/>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wykonuje obowiązki sprawozdawcze w sprawach wynikających z przepisów prawa lub regulaminu.</w:t>
      </w:r>
    </w:p>
    <w:p w14:paraId="47272B07" w14:textId="77777777" w:rsidR="00BF2335" w:rsidRPr="005E4DCF" w:rsidRDefault="00000000">
      <w:pPr>
        <w:pStyle w:val="Akapitzlist"/>
        <w:numPr>
          <w:ilvl w:val="0"/>
          <w:numId w:val="5"/>
        </w:numPr>
        <w:spacing w:before="120" w:after="120" w:line="360" w:lineRule="auto"/>
        <w:ind w:left="360"/>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W czasie nieobecności przewodniczącego sądu jego czynności wykonuje wskazany przez niego zastępca przewodniczącego sądu.</w:t>
      </w:r>
    </w:p>
    <w:p w14:paraId="44AA95CB"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Postępowanie przed okręgowym sądem.</w:t>
      </w:r>
    </w:p>
    <w:p w14:paraId="5F4155F3"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7.</w:t>
      </w:r>
    </w:p>
    <w:p w14:paraId="688B36DF" w14:textId="77777777" w:rsidR="00BF2335" w:rsidRPr="005E4DCF" w:rsidRDefault="00000000">
      <w:pPr>
        <w:pStyle w:val="Akapitzlist"/>
        <w:numPr>
          <w:ilvl w:val="0"/>
          <w:numId w:val="6"/>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Sprawy wpływające do okręgowego sądu rozpoznawane są w kolejności ich wpływu.</w:t>
      </w:r>
    </w:p>
    <w:p w14:paraId="3FC502EC" w14:textId="77777777" w:rsidR="00BF2335" w:rsidRPr="005E4DCF" w:rsidRDefault="00000000">
      <w:pPr>
        <w:pStyle w:val="Akapitzlist"/>
        <w:numPr>
          <w:ilvl w:val="0"/>
          <w:numId w:val="6"/>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Przewodniczący sądu, w przypadkach pilnych lub szczególnie uzasadnionych, może zarządzić rozpoznanie wskazanej sprawy lub spraw określonego rodzaju poza kolejnością wynikającą z daty wpływu. </w:t>
      </w:r>
    </w:p>
    <w:p w14:paraId="040DDF85" w14:textId="77777777" w:rsidR="00BF2335" w:rsidRPr="005E4DCF" w:rsidRDefault="00000000">
      <w:pPr>
        <w:pStyle w:val="Akapitzlist"/>
        <w:numPr>
          <w:ilvl w:val="0"/>
          <w:numId w:val="6"/>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lastRenderedPageBreak/>
        <w:t>Za sprawy pilne uważa się w szczególności sprawy w przedmiocie tymczasowego zawieszenie prawa wykonywania zawodu oraz sprawy zagrożone upływem terminu przedawnienia karalności przewinienia zawodowego.</w:t>
      </w:r>
    </w:p>
    <w:p w14:paraId="2344A53E"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8.</w:t>
      </w:r>
    </w:p>
    <w:p w14:paraId="1B8410A5"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Rozprawy i posiedzenia prowadzone są w sposób zapewniający punktualne ich rozpoczynanie, sprawne rozpoznawanie spraw, unikanie odraczania lub przerywania bez istotnej przyczyny. Przy wyznaczaniu terminu rozpoczęcia rozprawy lub posiedzenia, należy uwzględnić czas dojazdu osób mieszkających poza siedzibą sądu.</w:t>
      </w:r>
    </w:p>
    <w:p w14:paraId="347F4A9B" w14:textId="77777777" w:rsidR="00BF2335" w:rsidRPr="005E4DCF" w:rsidRDefault="00000000">
      <w:pPr>
        <w:spacing w:before="120" w:after="120" w:line="360" w:lineRule="auto"/>
        <w:ind w:firstLine="426"/>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9.</w:t>
      </w:r>
    </w:p>
    <w:p w14:paraId="125DECC9"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Pomieszczenie, w którym przeprowadzana jest rozprawa powinno spełniać wymogi niezbędne dla zachowania powagi sądu. Powinny w nim być wydzielone miejsca </w:t>
      </w:r>
      <w:r w:rsidRPr="005E4DCF">
        <w:rPr>
          <w:rFonts w:ascii="Times New Roman" w:eastAsia="Times New Roman" w:hAnsi="Times New Roman" w:cs="Times New Roman"/>
          <w:sz w:val="24"/>
          <w:szCs w:val="24"/>
          <w:lang w:eastAsia="pl-PL"/>
        </w:rPr>
        <w:br/>
        <w:t xml:space="preserve">dla sądu, rzecznika odpowiedzialności zawodowej, obwinionej pielęgniarki/położnej </w:t>
      </w:r>
      <w:r w:rsidRPr="005E4DCF">
        <w:rPr>
          <w:rFonts w:ascii="Times New Roman" w:eastAsia="Times New Roman" w:hAnsi="Times New Roman" w:cs="Times New Roman"/>
          <w:sz w:val="24"/>
          <w:szCs w:val="24"/>
          <w:lang w:eastAsia="pl-PL"/>
        </w:rPr>
        <w:br/>
        <w:t>i jej obrońcy.</w:t>
      </w:r>
    </w:p>
    <w:p w14:paraId="385191A5"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10.</w:t>
      </w:r>
    </w:p>
    <w:p w14:paraId="2C4D2A61" w14:textId="77777777" w:rsidR="00BF2335" w:rsidRPr="005E4DCF" w:rsidRDefault="00000000">
      <w:pPr>
        <w:pStyle w:val="Akapitzlist"/>
        <w:numPr>
          <w:ilvl w:val="0"/>
          <w:numId w:val="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Udostępnianie do wglądu akt sprawy, dokonywanie z nich odpisów </w:t>
      </w:r>
      <w:r w:rsidRPr="005E4DCF">
        <w:rPr>
          <w:rFonts w:ascii="Times New Roman" w:eastAsia="Times New Roman" w:hAnsi="Times New Roman" w:cs="Times New Roman"/>
          <w:sz w:val="24"/>
          <w:szCs w:val="24"/>
          <w:lang w:eastAsia="pl-PL"/>
        </w:rPr>
        <w:br/>
        <w:t>bądź wypisów wymaga zgody przewodniczącego okręgowego sądu, a po wyznaczeniu składu orzekającego - przewodniczącego tego składu. Akta udostępnia się na wniosek po przedstawieniu przez stronę dowodu tożsamości lub pełnomocnika strony. Po wydaniu odpisów należy dokonać adnotacji, a do akt dołączyć pokwitowanie odbioru lub adnotację o wysłaniu pisma. Prawo do przeglądania akt i dokonywania z nich odpisów bądź wypisów mają strony, ich obrońcy lub pełnomocnicy bądź osoby przez nie upoważnione.</w:t>
      </w:r>
    </w:p>
    <w:p w14:paraId="275F9100" w14:textId="77777777" w:rsidR="00BF2335" w:rsidRPr="005E4DCF" w:rsidRDefault="00000000">
      <w:pPr>
        <w:pStyle w:val="Akapitzlist"/>
        <w:numPr>
          <w:ilvl w:val="0"/>
          <w:numId w:val="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Akta sprawy należy przechowywać w metalowej lub pancernej szafie. Klucz </w:t>
      </w:r>
      <w:r w:rsidRPr="005E4DCF">
        <w:rPr>
          <w:rFonts w:ascii="Times New Roman" w:eastAsia="Times New Roman" w:hAnsi="Times New Roman" w:cs="Times New Roman"/>
          <w:sz w:val="24"/>
          <w:szCs w:val="24"/>
          <w:lang w:eastAsia="pl-PL"/>
        </w:rPr>
        <w:br/>
        <w:t xml:space="preserve">od szafy musi być zabezpieczony i wydawany wyłącznie osobom upoważnionym </w:t>
      </w:r>
      <w:r w:rsidRPr="005E4DCF">
        <w:rPr>
          <w:rFonts w:ascii="Times New Roman" w:eastAsia="Times New Roman" w:hAnsi="Times New Roman" w:cs="Times New Roman"/>
          <w:sz w:val="24"/>
          <w:szCs w:val="24"/>
          <w:lang w:eastAsia="pl-PL"/>
        </w:rPr>
        <w:br/>
        <w:t xml:space="preserve">za pokwitowaniem. Regulamin może określać dodatkowe warunki przechowywania akt i ich zabezpieczania przed dostępem osób nieuprawnionych. </w:t>
      </w:r>
    </w:p>
    <w:p w14:paraId="184A6499" w14:textId="77777777" w:rsidR="00BF2335" w:rsidRPr="005E4DCF" w:rsidRDefault="00000000">
      <w:pPr>
        <w:pStyle w:val="Akapitzlist"/>
        <w:numPr>
          <w:ilvl w:val="0"/>
          <w:numId w:val="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Informacji dotyczących prowadzonych postępowań udziela się stronom, ich obrońcom lub pełnomocnikom oraz osobom przez nie upoważnionym oraz innym osobom upoważnionym na podstawie odrębnych przepisów.</w:t>
      </w:r>
    </w:p>
    <w:p w14:paraId="790212E0" w14:textId="77777777" w:rsidR="00BF2335" w:rsidRPr="005E4DCF" w:rsidRDefault="00000000">
      <w:pPr>
        <w:pStyle w:val="Akapitzlist"/>
        <w:numPr>
          <w:ilvl w:val="0"/>
          <w:numId w:val="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Przewodniczący okręgowego sądu może określić:</w:t>
      </w:r>
    </w:p>
    <w:p w14:paraId="5F9B1EA6" w14:textId="77777777" w:rsidR="00BF2335" w:rsidRPr="005E4DCF" w:rsidRDefault="00000000">
      <w:p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1) rodzaj informacji, które mogą być udzielane wyłącznie za jego zgodą;</w:t>
      </w:r>
    </w:p>
    <w:p w14:paraId="5CF3A922" w14:textId="77777777" w:rsidR="00BF2335" w:rsidRPr="005E4DCF" w:rsidRDefault="00000000">
      <w:pPr>
        <w:spacing w:before="120" w:after="120" w:line="360" w:lineRule="auto"/>
        <w:ind w:left="426" w:hanging="426"/>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lastRenderedPageBreak/>
        <w:t>2) tryb i formę udzielania tych informacji.</w:t>
      </w:r>
    </w:p>
    <w:p w14:paraId="0AAC6D99" w14:textId="77777777" w:rsidR="00BF2335" w:rsidRPr="005E4DCF" w:rsidRDefault="00000000">
      <w:pPr>
        <w:spacing w:before="120" w:after="120" w:line="360" w:lineRule="auto"/>
        <w:ind w:left="426" w:hanging="426"/>
        <w:jc w:val="center"/>
        <w:rPr>
          <w:rFonts w:ascii="Times New Roman" w:eastAsia="Times New Roman" w:hAnsi="Times New Roman" w:cs="Times New Roman"/>
          <w:b/>
          <w:bCs/>
          <w:sz w:val="24"/>
          <w:szCs w:val="24"/>
          <w:lang w:eastAsia="pl-PL"/>
        </w:rPr>
      </w:pPr>
      <w:r w:rsidRPr="005E4DCF">
        <w:rPr>
          <w:rFonts w:ascii="Times New Roman" w:eastAsia="Times New Roman" w:hAnsi="Times New Roman" w:cs="Times New Roman"/>
          <w:b/>
          <w:bCs/>
          <w:sz w:val="24"/>
          <w:szCs w:val="24"/>
          <w:lang w:eastAsia="pl-PL"/>
        </w:rPr>
        <w:t>§ 11.</w:t>
      </w:r>
    </w:p>
    <w:p w14:paraId="13F53DCF" w14:textId="77777777" w:rsidR="00BF2335" w:rsidRPr="005E4DCF" w:rsidRDefault="00000000">
      <w:pPr>
        <w:pStyle w:val="Akapitzlist"/>
        <w:numPr>
          <w:ilvl w:val="0"/>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 xml:space="preserve">Po otrzymaniu wniosku o ukaranie przewodniczący okręgowego sądu kieruje sprawę do rozpoznania na rozprawie i wydaje stosowne zarządzenia przygotowujące rozprawę, z zastrzeżeniem ust. 2. </w:t>
      </w:r>
    </w:p>
    <w:p w14:paraId="4250DCA8" w14:textId="77777777" w:rsidR="00BF2335" w:rsidRPr="005E4DCF" w:rsidRDefault="00000000">
      <w:pPr>
        <w:pStyle w:val="Akapitzlist"/>
        <w:numPr>
          <w:ilvl w:val="0"/>
          <w:numId w:val="8"/>
        </w:numPr>
        <w:spacing w:before="120" w:after="120" w:line="360" w:lineRule="auto"/>
        <w:contextualSpacing w:val="0"/>
        <w:jc w:val="both"/>
      </w:pPr>
      <w:r w:rsidRPr="005E4DCF">
        <w:rPr>
          <w:rFonts w:ascii="Times New Roman" w:hAnsi="Times New Roman" w:cs="Times New Roman"/>
          <w:sz w:val="24"/>
          <w:szCs w:val="24"/>
        </w:rPr>
        <w:t>Przewodniczący okręgowego sądu wydaje zarządzenie o skierowaniu sprawy na posiedzenie jawne w przypadku, gdy:</w:t>
      </w:r>
    </w:p>
    <w:p w14:paraId="332DE42F" w14:textId="77777777" w:rsidR="00BF2335" w:rsidRPr="005E4DCF" w:rsidRDefault="00000000">
      <w:pPr>
        <w:pStyle w:val="Akapitzlist"/>
        <w:spacing w:before="120" w:after="120" w:line="360" w:lineRule="auto"/>
        <w:ind w:left="360"/>
        <w:contextualSpacing w:val="0"/>
        <w:jc w:val="both"/>
      </w:pPr>
      <w:r w:rsidRPr="005E4DCF">
        <w:rPr>
          <w:rFonts w:ascii="Times New Roman" w:hAnsi="Times New Roman" w:cs="Times New Roman"/>
          <w:sz w:val="24"/>
          <w:szCs w:val="24"/>
        </w:rPr>
        <w:t>a) zachodzą podstawy do umorzenia postępowania lub jego zawieszenia,</w:t>
      </w:r>
    </w:p>
    <w:p w14:paraId="0297C009" w14:textId="77777777" w:rsidR="00BF2335" w:rsidRPr="005E4DCF" w:rsidRDefault="00000000">
      <w:pPr>
        <w:pStyle w:val="Akapitzlist"/>
        <w:spacing w:before="120" w:after="120" w:line="360" w:lineRule="auto"/>
        <w:ind w:left="360"/>
        <w:contextualSpacing w:val="0"/>
        <w:jc w:val="both"/>
      </w:pPr>
      <w:r w:rsidRPr="005E4DCF">
        <w:rPr>
          <w:rFonts w:ascii="Times New Roman" w:hAnsi="Times New Roman" w:cs="Times New Roman"/>
          <w:sz w:val="24"/>
          <w:szCs w:val="24"/>
        </w:rPr>
        <w:t>b) zachodzi konieczność wydania postanowienia o niewłaściwości okręgowego sądu.</w:t>
      </w:r>
    </w:p>
    <w:p w14:paraId="12AECE66" w14:textId="77777777" w:rsidR="00BF2335" w:rsidRPr="005E4DCF" w:rsidRDefault="00000000">
      <w:pPr>
        <w:pStyle w:val="Akapitzlist"/>
        <w:spacing w:before="120" w:after="120" w:line="360" w:lineRule="auto"/>
        <w:ind w:left="360"/>
        <w:contextualSpacing w:val="0"/>
        <w:jc w:val="both"/>
      </w:pPr>
      <w:r w:rsidRPr="005E4DCF">
        <w:rPr>
          <w:rFonts w:ascii="Times New Roman" w:hAnsi="Times New Roman" w:cs="Times New Roman"/>
          <w:sz w:val="24"/>
          <w:szCs w:val="24"/>
        </w:rPr>
        <w:t>Przedmiotowe zarządzenie przewodniczący uzasadnia z urzędu. Strony, obrońcy lub pełnomocnicy mają prawo uczestniczyć w posiedzeniu, przy czym ich niestawiennictwo nie wstrzymuje biegu posiedzenia.</w:t>
      </w:r>
    </w:p>
    <w:p w14:paraId="5730CA37" w14:textId="77777777" w:rsidR="00BF2335" w:rsidRPr="005E4DCF" w:rsidRDefault="00000000">
      <w:pPr>
        <w:pStyle w:val="Akapitzlist"/>
        <w:numPr>
          <w:ilvl w:val="0"/>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Na posiedzeniu, o którym mowa w ust.1, okręgowy sąd wydaje postanowienie:</w:t>
      </w:r>
    </w:p>
    <w:p w14:paraId="05CA8271" w14:textId="77777777" w:rsidR="00BF2335" w:rsidRPr="005E4DCF" w:rsidRDefault="00000000">
      <w:pPr>
        <w:pStyle w:val="Akapitzlist"/>
        <w:numPr>
          <w:ilvl w:val="1"/>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o umorzeniu postępowania, albo</w:t>
      </w:r>
    </w:p>
    <w:p w14:paraId="44FAD017" w14:textId="77777777" w:rsidR="00BF2335" w:rsidRPr="005E4DCF" w:rsidRDefault="00000000">
      <w:pPr>
        <w:pStyle w:val="Akapitzlist"/>
        <w:numPr>
          <w:ilvl w:val="1"/>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o zawieszeniu postępowania, albo</w:t>
      </w:r>
    </w:p>
    <w:p w14:paraId="650DCE2E" w14:textId="77777777" w:rsidR="00BF2335" w:rsidRPr="005E4DCF" w:rsidRDefault="00000000">
      <w:pPr>
        <w:pStyle w:val="Akapitzlist"/>
        <w:numPr>
          <w:ilvl w:val="1"/>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o niewłaściwości okręgowego sądu i przekazaniu sprawy do sądu właściwego.</w:t>
      </w:r>
    </w:p>
    <w:p w14:paraId="5DABB405" w14:textId="77777777" w:rsidR="00BF2335" w:rsidRPr="005E4DCF" w:rsidRDefault="00000000">
      <w:pPr>
        <w:pStyle w:val="Akapitzlist"/>
        <w:numPr>
          <w:ilvl w:val="0"/>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Odpis postanowienia, o którym mowa w ust. 2 pkt 1-3 doręcza się stronom. Odpis postanowienia o umorzeniu postępowania i o zawieszeniu postępowania doręcza się stronom z wraz z pouczeniem o prawie, terminie i trybie wniesienia zażalenia.</w:t>
      </w:r>
    </w:p>
    <w:p w14:paraId="1F260094" w14:textId="77777777" w:rsidR="00BF2335" w:rsidRPr="005E4DCF" w:rsidRDefault="00000000">
      <w:pPr>
        <w:pStyle w:val="Akapitzlist"/>
        <w:numPr>
          <w:ilvl w:val="0"/>
          <w:numId w:val="8"/>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 xml:space="preserve">Wszelkie </w:t>
      </w:r>
      <w:r w:rsidRPr="005E4DCF">
        <w:rPr>
          <w:rFonts w:ascii="Times New Roman" w:eastAsia="Times New Roman" w:hAnsi="Times New Roman" w:cs="Times New Roman"/>
          <w:sz w:val="24"/>
          <w:szCs w:val="24"/>
          <w:lang w:eastAsia="pl-PL"/>
        </w:rPr>
        <w:t xml:space="preserve">zawiadomienia, wezwania oraz odpisy orzeczeń i zarządzeń, od których </w:t>
      </w:r>
      <w:r w:rsidRPr="005E4DCF">
        <w:rPr>
          <w:rFonts w:ascii="Times New Roman" w:eastAsia="Times New Roman" w:hAnsi="Times New Roman" w:cs="Times New Roman"/>
          <w:sz w:val="24"/>
          <w:szCs w:val="24"/>
          <w:lang w:eastAsia="pl-PL"/>
        </w:rPr>
        <w:br/>
        <w:t>przysługuje środek odwoławczy, przesyła się za zwrotnym poświadczeniem odbioru.</w:t>
      </w:r>
    </w:p>
    <w:p w14:paraId="0FF102AA" w14:textId="77777777" w:rsidR="00BF2335" w:rsidRPr="005E4DCF" w:rsidRDefault="00000000">
      <w:pPr>
        <w:spacing w:before="120" w:after="120" w:line="360" w:lineRule="auto"/>
        <w:jc w:val="center"/>
        <w:rPr>
          <w:rFonts w:ascii="Times New Roman" w:hAnsi="Times New Roman" w:cs="Times New Roman"/>
          <w:b/>
          <w:bCs/>
          <w:sz w:val="24"/>
          <w:szCs w:val="24"/>
        </w:rPr>
      </w:pPr>
      <w:r w:rsidRPr="005E4DCF">
        <w:rPr>
          <w:rFonts w:ascii="Times New Roman" w:hAnsi="Times New Roman" w:cs="Times New Roman"/>
          <w:b/>
          <w:bCs/>
          <w:sz w:val="24"/>
          <w:szCs w:val="24"/>
        </w:rPr>
        <w:t>§ 12.</w:t>
      </w:r>
    </w:p>
    <w:p w14:paraId="2BFFDF84" w14:textId="77777777" w:rsidR="00BF2335" w:rsidRPr="005E4DCF" w:rsidRDefault="00000000">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 xml:space="preserve">Jeżeli wniosek o ukaranie zawiera braki formalne, przewodniczący sądu w drodze zarządzenia zwraca wniosek o ukaranie rzecznikowi odpowiedzialności zawodowej w celu usunięcia braków formalnych w terminie 7 dni od jego doręczenia wraz z pouczeniem o prawie wniesienia zażalenia. Na powyższe zarządzenie przysługuje zażalenie do sądu właściwego do rozpoznania sprawy. </w:t>
      </w:r>
    </w:p>
    <w:p w14:paraId="122EA7CB" w14:textId="77777777" w:rsidR="00BF2335" w:rsidRPr="005E4DCF" w:rsidRDefault="00000000">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Jeżeli wniosek o ukaranie odpowiada warunkom formalnym i sprawa podlega skierowaniu na rozprawę, przewodniczący sądu zarządzeniem:</w:t>
      </w:r>
    </w:p>
    <w:p w14:paraId="22E7CC3F" w14:textId="77777777" w:rsidR="00BF2335" w:rsidRPr="005E4DCF" w:rsidRDefault="00000000">
      <w:pPr>
        <w:pStyle w:val="Akapitzlist"/>
        <w:numPr>
          <w:ilvl w:val="1"/>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lastRenderedPageBreak/>
        <w:t>zarządza skierowanie sprawy na rozprawę;</w:t>
      </w:r>
    </w:p>
    <w:p w14:paraId="31935AE3" w14:textId="77777777" w:rsidR="00BF2335" w:rsidRPr="005E4DCF" w:rsidRDefault="00000000">
      <w:pPr>
        <w:pStyle w:val="Akapitzlist"/>
        <w:numPr>
          <w:ilvl w:val="1"/>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zarządza doręczenie odpisu wniosku o ukaranie osobie obwinionej oraz jego obrońcom, jeśli zostali ustanowieni;</w:t>
      </w:r>
    </w:p>
    <w:p w14:paraId="7D1293AC" w14:textId="77777777" w:rsidR="00BF2335" w:rsidRPr="005E4DCF" w:rsidRDefault="00000000">
      <w:pPr>
        <w:pStyle w:val="Akapitzlist"/>
        <w:numPr>
          <w:ilvl w:val="1"/>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ustala pokrzywdzonego;</w:t>
      </w:r>
    </w:p>
    <w:p w14:paraId="4CB82C30" w14:textId="77777777" w:rsidR="00BF2335" w:rsidRPr="005E4DCF" w:rsidRDefault="00000000">
      <w:pPr>
        <w:pStyle w:val="Akapitzlist"/>
        <w:numPr>
          <w:ilvl w:val="1"/>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wyznacza skład orzekający;</w:t>
      </w:r>
    </w:p>
    <w:p w14:paraId="50840D45" w14:textId="77777777" w:rsidR="00BF2335" w:rsidRPr="005E4DCF" w:rsidRDefault="00000000">
      <w:pPr>
        <w:pStyle w:val="Akapitzlist"/>
        <w:numPr>
          <w:ilvl w:val="1"/>
          <w:numId w:val="9"/>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zarządza doręczenie osobie obwinionej odpisu wniosku o ukaranie wraz z pouczeniem o prawach i obowiązkach przed okręgowym sądem, wzywając go jednocześnie do złożenia wniosków dowodowych w terminie 7 dni od daty doręczenia mu odpisu wniosku o ukaranie wraz z pouczeniem o prawie wniesienia w tym terminie pisemnej odpowiedzi na wniosek o ukaranie.</w:t>
      </w:r>
    </w:p>
    <w:p w14:paraId="74FDF61E"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13.</w:t>
      </w:r>
    </w:p>
    <w:p w14:paraId="4DD7C5DF"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Członek składu orzekającego zobowiązany jest z urzędu wyłączyć się od udziału w sprawie, jeżeli zachodzi jedna z przeszkód wskazanych w art. 40 i art. 41 k.p.k.</w:t>
      </w:r>
    </w:p>
    <w:p w14:paraId="69CEE848" w14:textId="77777777" w:rsidR="00BF2335" w:rsidRPr="005E4DCF" w:rsidRDefault="00BF2335">
      <w:pPr>
        <w:spacing w:before="120" w:after="120" w:line="360" w:lineRule="auto"/>
        <w:jc w:val="both"/>
        <w:rPr>
          <w:rFonts w:ascii="Times New Roman" w:eastAsia="Times New Roman" w:hAnsi="Times New Roman" w:cs="Times New Roman"/>
          <w:sz w:val="24"/>
          <w:szCs w:val="24"/>
          <w:lang w:eastAsia="pl-PL"/>
        </w:rPr>
      </w:pPr>
    </w:p>
    <w:p w14:paraId="41B1FE0E" w14:textId="77777777" w:rsidR="00BF2335" w:rsidRPr="005E4DCF" w:rsidRDefault="00000000">
      <w:pPr>
        <w:spacing w:before="120" w:after="120" w:line="360" w:lineRule="auto"/>
        <w:jc w:val="center"/>
        <w:rPr>
          <w:rFonts w:ascii="Times New Roman" w:hAnsi="Times New Roman" w:cs="Times New Roman"/>
          <w:b/>
          <w:sz w:val="24"/>
          <w:szCs w:val="24"/>
        </w:rPr>
      </w:pPr>
      <w:r w:rsidRPr="005E4DCF">
        <w:rPr>
          <w:rFonts w:ascii="Times New Roman" w:hAnsi="Times New Roman" w:cs="Times New Roman"/>
          <w:b/>
          <w:sz w:val="24"/>
          <w:szCs w:val="24"/>
        </w:rPr>
        <w:t>§ 14.</w:t>
      </w:r>
    </w:p>
    <w:p w14:paraId="646C2824" w14:textId="77777777" w:rsidR="00BF2335" w:rsidRPr="005E4DCF" w:rsidRDefault="00000000">
      <w:pPr>
        <w:pStyle w:val="Akapitzlist"/>
        <w:numPr>
          <w:ilvl w:val="0"/>
          <w:numId w:val="11"/>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 xml:space="preserve">Przewodniczący sądu </w:t>
      </w:r>
      <w:r w:rsidRPr="005E4DCF">
        <w:rPr>
          <w:rFonts w:ascii="Times New Roman" w:eastAsia="Times New Roman" w:hAnsi="Times New Roman" w:cs="Times New Roman"/>
          <w:sz w:val="24"/>
          <w:szCs w:val="24"/>
          <w:lang w:eastAsia="pl-PL"/>
        </w:rPr>
        <w:t>występuje do Naczelnej Rady Pielęgniarek i Położnych z zapytaniem o karalność obwinionej pielęgniarki/położnej, jeżeli w aktach sprawy brak informacji o karalności, bądź też upłynął okres 6 miesięcy od daty jej sporządzenia.</w:t>
      </w:r>
    </w:p>
    <w:p w14:paraId="244CCABE" w14:textId="77777777" w:rsidR="00BF2335" w:rsidRPr="005E4DCF" w:rsidRDefault="00000000">
      <w:pPr>
        <w:pStyle w:val="Akapitzlist"/>
        <w:numPr>
          <w:ilvl w:val="0"/>
          <w:numId w:val="11"/>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 xml:space="preserve">Informację z Rejestru ukaranych pielęgniarek i położnych dołącza się do akt sprawy najpóźniej przed rozpoczęciem rozprawy. </w:t>
      </w:r>
    </w:p>
    <w:p w14:paraId="310A9073" w14:textId="77777777" w:rsidR="00BF2335" w:rsidRPr="005E4DCF" w:rsidRDefault="00BF2335">
      <w:pPr>
        <w:spacing w:before="120" w:after="120" w:line="360" w:lineRule="auto"/>
        <w:jc w:val="center"/>
        <w:rPr>
          <w:rFonts w:ascii="Times New Roman" w:hAnsi="Times New Roman" w:cs="Times New Roman"/>
          <w:b/>
          <w:bCs/>
          <w:sz w:val="24"/>
          <w:szCs w:val="24"/>
        </w:rPr>
      </w:pPr>
    </w:p>
    <w:p w14:paraId="7D5452CE" w14:textId="77777777" w:rsidR="00BF2335" w:rsidRPr="005E4DCF" w:rsidRDefault="00000000">
      <w:pPr>
        <w:spacing w:before="120" w:after="120" w:line="360" w:lineRule="auto"/>
        <w:jc w:val="center"/>
        <w:rPr>
          <w:rFonts w:ascii="Times New Roman" w:hAnsi="Times New Roman" w:cs="Times New Roman"/>
          <w:b/>
          <w:bCs/>
          <w:sz w:val="24"/>
          <w:szCs w:val="24"/>
        </w:rPr>
      </w:pPr>
      <w:r w:rsidRPr="005E4DCF">
        <w:rPr>
          <w:rFonts w:ascii="Times New Roman" w:hAnsi="Times New Roman" w:cs="Times New Roman"/>
          <w:b/>
          <w:bCs/>
          <w:sz w:val="24"/>
          <w:szCs w:val="24"/>
        </w:rPr>
        <w:t>§ 15.</w:t>
      </w:r>
    </w:p>
    <w:p w14:paraId="26F9B088" w14:textId="77777777" w:rsidR="00BF2335" w:rsidRPr="005E4DCF" w:rsidRDefault="00000000">
      <w:pPr>
        <w:pStyle w:val="Akapitzlist"/>
        <w:numPr>
          <w:ilvl w:val="0"/>
          <w:numId w:val="10"/>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Termin rozprawy wyznacza przewodniczący składu orzekającego.</w:t>
      </w:r>
    </w:p>
    <w:p w14:paraId="53F62972" w14:textId="77777777" w:rsidR="00BF2335" w:rsidRPr="005E4DCF" w:rsidRDefault="00000000">
      <w:pPr>
        <w:pStyle w:val="Akapitzlist"/>
        <w:numPr>
          <w:ilvl w:val="0"/>
          <w:numId w:val="10"/>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Wraz z wyznaczeniem terminu rozprawy, przewodniczący składu orzekającego zarządza zawiadomienie o terminie rozprawy osoby obwinionej i jej obrońców, jeżeli zostali ustanowieni, a także  wezwanie na rozprawę świadków i biegłych oraz przedstawienie innych dowodów wskazanych we wniosku o ukaranie lub innych wnioskach zgłoszonych przez strony, jeżeli zostały uwzględnione.</w:t>
      </w:r>
    </w:p>
    <w:p w14:paraId="25A0E4AA" w14:textId="77777777" w:rsidR="00BF2335" w:rsidRPr="005E4DCF" w:rsidRDefault="00000000">
      <w:pPr>
        <w:pStyle w:val="Akapitzlist"/>
        <w:numPr>
          <w:ilvl w:val="0"/>
          <w:numId w:val="10"/>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lastRenderedPageBreak/>
        <w:t xml:space="preserve">Pomiędzy terminem zawiadomienia osoby obwinionej i jej obrońców o terminie rozprawy a terminem rozprawy powinno upłynąć co najmniej 7 dni. W przypadku niedochowania tego terminu, na wniosek osoby obwinionej lub jej  obrońcy, rozprawa podlega odroczeniu. </w:t>
      </w:r>
    </w:p>
    <w:p w14:paraId="287116F7" w14:textId="77777777" w:rsidR="00BF2335" w:rsidRPr="005E4DCF" w:rsidRDefault="00BF2335">
      <w:pPr>
        <w:spacing w:before="120" w:after="120" w:line="360" w:lineRule="auto"/>
        <w:jc w:val="both"/>
        <w:rPr>
          <w:rFonts w:ascii="Times New Roman" w:eastAsia="Times New Roman" w:hAnsi="Times New Roman" w:cs="Times New Roman"/>
          <w:sz w:val="24"/>
          <w:szCs w:val="24"/>
          <w:lang w:eastAsia="pl-PL"/>
        </w:rPr>
      </w:pPr>
    </w:p>
    <w:p w14:paraId="158AC6F8" w14:textId="77777777" w:rsidR="00BF2335" w:rsidRPr="005E4DCF" w:rsidRDefault="00000000">
      <w:pPr>
        <w:spacing w:before="120" w:after="120" w:line="360" w:lineRule="auto"/>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16.</w:t>
      </w:r>
    </w:p>
    <w:p w14:paraId="07FFC547" w14:textId="77777777" w:rsidR="00BF2335" w:rsidRPr="005E4DCF" w:rsidRDefault="00000000">
      <w:pPr>
        <w:pStyle w:val="Akapitzlist"/>
        <w:numPr>
          <w:ilvl w:val="0"/>
          <w:numId w:val="13"/>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W zawiadomieniach i wezwaniach należy wskazać w jakiej sprawie, w jakim charakterze, miejscu i czasie ma się stawić wezwana osoba oraz czy jej stawiennictwo </w:t>
      </w:r>
      <w:r w:rsidRPr="005E4DCF">
        <w:rPr>
          <w:rFonts w:ascii="Times New Roman" w:eastAsia="Times New Roman" w:hAnsi="Times New Roman" w:cs="Times New Roman"/>
          <w:sz w:val="24"/>
          <w:szCs w:val="24"/>
          <w:lang w:eastAsia="pl-PL"/>
        </w:rPr>
        <w:br/>
        <w:t>jest obowiązkowe.</w:t>
      </w:r>
    </w:p>
    <w:p w14:paraId="7A3FFC92" w14:textId="77777777" w:rsidR="00BF2335" w:rsidRPr="005E4DCF" w:rsidRDefault="00000000">
      <w:pPr>
        <w:pStyle w:val="Akapitzlist"/>
        <w:numPr>
          <w:ilvl w:val="0"/>
          <w:numId w:val="13"/>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Zawiadomienia, wezwania oraz odpisy orzeczeń i zarządzeń od których </w:t>
      </w:r>
      <w:r w:rsidRPr="005E4DCF">
        <w:rPr>
          <w:rFonts w:ascii="Times New Roman" w:eastAsia="Times New Roman" w:hAnsi="Times New Roman" w:cs="Times New Roman"/>
          <w:sz w:val="24"/>
          <w:szCs w:val="24"/>
          <w:lang w:eastAsia="pl-PL"/>
        </w:rPr>
        <w:br/>
        <w:t>ich adresatowi przysługuje środek odwoławczy, przesyła się za zwrotnym poświadczeniem odbioru.</w:t>
      </w:r>
    </w:p>
    <w:p w14:paraId="03C96DB2" w14:textId="77777777" w:rsidR="00BF2335" w:rsidRPr="005E4DCF" w:rsidRDefault="00000000">
      <w:pPr>
        <w:spacing w:before="120" w:after="120" w:line="360" w:lineRule="auto"/>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17.</w:t>
      </w:r>
    </w:p>
    <w:p w14:paraId="6181F47E" w14:textId="77777777" w:rsidR="00BF2335" w:rsidRPr="005E4DCF" w:rsidRDefault="00000000">
      <w:pPr>
        <w:pStyle w:val="Akapitzlist"/>
        <w:numPr>
          <w:ilvl w:val="0"/>
          <w:numId w:val="12"/>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W razie odroczenia lub przerwania rozprawy, należy poinformować osoby na niej obecne o kolejnym terminie rozprawy, chyba że niezwłoczne wyznaczenie kolejnego terminu nie jest możliwe. Jeżeli wyznaczenie terminu nie jest możliwe, należy poinformować osoby zainteresowane, że nowy termin zostanie wyznaczony z urzędu.</w:t>
      </w:r>
    </w:p>
    <w:p w14:paraId="518D73C4" w14:textId="77777777" w:rsidR="00BF2335" w:rsidRPr="005E4DCF" w:rsidRDefault="00000000">
      <w:pPr>
        <w:pStyle w:val="Akapitzlist"/>
        <w:numPr>
          <w:ilvl w:val="0"/>
          <w:numId w:val="12"/>
        </w:numPr>
        <w:spacing w:before="120" w:after="120" w:line="360" w:lineRule="auto"/>
        <w:contextualSpacing w:val="0"/>
        <w:jc w:val="both"/>
        <w:rPr>
          <w:rFonts w:ascii="Times New Roman" w:hAnsi="Times New Roman" w:cs="Times New Roman"/>
          <w:sz w:val="24"/>
          <w:szCs w:val="24"/>
        </w:rPr>
      </w:pPr>
      <w:r w:rsidRPr="005E4DCF">
        <w:rPr>
          <w:rFonts w:ascii="Times New Roman" w:hAnsi="Times New Roman" w:cs="Times New Roman"/>
          <w:sz w:val="24"/>
          <w:szCs w:val="24"/>
        </w:rPr>
        <w:t>Jeżeli kolejny termin rozprawy został wyznaczony, należy pouczyć osoby obecne, które z nich mają obowiązek stawić się na kolejną rozprawę bez osobnego wezwania. Jednakże na żądanie osoby zainteresowanej należy wydać jej pismo wskazujące termin stawienia się w sądzie.</w:t>
      </w:r>
    </w:p>
    <w:p w14:paraId="3A9F18EB" w14:textId="77777777" w:rsidR="00BF2335" w:rsidRPr="005E4DCF" w:rsidRDefault="00BF2335">
      <w:pPr>
        <w:pStyle w:val="Akapitzlist"/>
        <w:spacing w:before="120" w:after="120" w:line="360" w:lineRule="auto"/>
        <w:ind w:left="432"/>
        <w:contextualSpacing w:val="0"/>
        <w:jc w:val="both"/>
        <w:rPr>
          <w:rFonts w:ascii="Times New Roman" w:eastAsia="Times New Roman" w:hAnsi="Times New Roman" w:cs="Times New Roman"/>
          <w:sz w:val="24"/>
          <w:szCs w:val="24"/>
          <w:lang w:eastAsia="pl-PL"/>
        </w:rPr>
      </w:pPr>
    </w:p>
    <w:p w14:paraId="048BCCBC" w14:textId="77777777" w:rsidR="00BF2335" w:rsidRPr="005E4DCF" w:rsidRDefault="00000000">
      <w:pPr>
        <w:spacing w:before="120" w:after="120" w:line="360" w:lineRule="auto"/>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18.</w:t>
      </w:r>
    </w:p>
    <w:p w14:paraId="023A0837" w14:textId="77777777" w:rsidR="00BF2335" w:rsidRPr="005E4DCF" w:rsidRDefault="00000000">
      <w:pPr>
        <w:pStyle w:val="Akapitzlist"/>
        <w:numPr>
          <w:ilvl w:val="0"/>
          <w:numId w:val="1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Rozprawą kieruje przewodniczący składu orzekającego. Do jego obowiązków należy w szczególności: zapewnienie sprawnego przebiegu rozprawy i jego zgodności z obowiązującymi przepisami, a także dbałość o zachowanie porządku na sali rozpraw przez wszystkie osoby obecne na rozprawie oraz zachowanie powagi sądu.</w:t>
      </w:r>
    </w:p>
    <w:p w14:paraId="0759D723" w14:textId="77777777" w:rsidR="00BF2335" w:rsidRPr="005E4DCF" w:rsidRDefault="00000000">
      <w:pPr>
        <w:pStyle w:val="Akapitzlist"/>
        <w:numPr>
          <w:ilvl w:val="0"/>
          <w:numId w:val="1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Przewodniczący po wywołaniu sprawy sprawdza tożsamość stron na podstawie dowodu osobistego lub innego dokumentu tożsamości.</w:t>
      </w:r>
    </w:p>
    <w:p w14:paraId="1C9F1331" w14:textId="77777777" w:rsidR="00BF2335" w:rsidRPr="005E4DCF" w:rsidRDefault="00000000">
      <w:pPr>
        <w:pStyle w:val="Akapitzlist"/>
        <w:numPr>
          <w:ilvl w:val="0"/>
          <w:numId w:val="1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Protokolantem okręgowego sądu jest wyznaczony przez przewodniczącego okręgowego sądu pracownik kancelarii okręgowego sądu lub członek okręgowego sądu.</w:t>
      </w:r>
    </w:p>
    <w:p w14:paraId="1DAFEF1F" w14:textId="77777777" w:rsidR="00BF2335" w:rsidRPr="005E4DCF" w:rsidRDefault="00000000">
      <w:pPr>
        <w:pStyle w:val="Akapitzlist"/>
        <w:numPr>
          <w:ilvl w:val="0"/>
          <w:numId w:val="1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lastRenderedPageBreak/>
        <w:t xml:space="preserve">Przewodniczący składu orzekającego udziela głosu stronom, pełnomocnikom </w:t>
      </w:r>
      <w:r w:rsidRPr="005E4DCF">
        <w:rPr>
          <w:rFonts w:ascii="Times New Roman" w:eastAsia="Times New Roman" w:hAnsi="Times New Roman" w:cs="Times New Roman"/>
          <w:sz w:val="24"/>
          <w:szCs w:val="24"/>
          <w:lang w:eastAsia="pl-PL"/>
        </w:rPr>
        <w:br/>
        <w:t>oraz innym osobom zwracającym się do sądu.</w:t>
      </w:r>
    </w:p>
    <w:p w14:paraId="017548ED" w14:textId="77777777" w:rsidR="00BF2335" w:rsidRPr="005E4DCF" w:rsidRDefault="00000000">
      <w:pPr>
        <w:pStyle w:val="Akapitzlist"/>
        <w:numPr>
          <w:ilvl w:val="0"/>
          <w:numId w:val="14"/>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Przewodniczący składu orzekającego powinien udzielić uczestnikom rozprawy niezbędnych informacji i wyjaśnień, co do przysługujących im uprawnień.</w:t>
      </w:r>
    </w:p>
    <w:p w14:paraId="0B7B60F7"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19.</w:t>
      </w:r>
    </w:p>
    <w:p w14:paraId="174389B0"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1. Jeśli przewodniczący składu orzekającego nie zarządzi inaczej, każda osoba powstaje z miejsca, gdy przemawia do sądu lub sąd zwraca się do niej.</w:t>
      </w:r>
    </w:p>
    <w:p w14:paraId="1505D0C6" w14:textId="77777777" w:rsidR="00BF2335" w:rsidRPr="005E4DCF" w:rsidRDefault="00000000">
      <w:pPr>
        <w:spacing w:before="120" w:after="120" w:line="360" w:lineRule="auto"/>
        <w:jc w:val="both"/>
      </w:pPr>
      <w:r w:rsidRPr="005E4DCF">
        <w:rPr>
          <w:rFonts w:ascii="Times New Roman" w:eastAsia="Times New Roman" w:hAnsi="Times New Roman" w:cs="Times New Roman"/>
          <w:sz w:val="24"/>
          <w:szCs w:val="24"/>
          <w:lang w:eastAsia="pl-PL"/>
        </w:rPr>
        <w:t>2. W przypadku, gdy osoba obwiniona ustanowiła w sprawie profesjonalnego obrońcę, podczas rozprawy winni oni być w strój urzędowy.</w:t>
      </w:r>
    </w:p>
    <w:p w14:paraId="1B26F960"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20.</w:t>
      </w:r>
    </w:p>
    <w:p w14:paraId="41398941" w14:textId="77777777" w:rsidR="00BF2335" w:rsidRPr="005E4DCF" w:rsidRDefault="00000000">
      <w:pPr>
        <w:pStyle w:val="Akapitzlist"/>
        <w:numPr>
          <w:ilvl w:val="0"/>
          <w:numId w:val="15"/>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Orzeczenie i uzasadnienie sporządza przewodniczący składu orzekającego.</w:t>
      </w:r>
    </w:p>
    <w:p w14:paraId="575350FD" w14:textId="77777777" w:rsidR="00BF2335" w:rsidRPr="005E4DCF" w:rsidRDefault="00000000">
      <w:pPr>
        <w:pStyle w:val="Akapitzlist"/>
        <w:numPr>
          <w:ilvl w:val="0"/>
          <w:numId w:val="15"/>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W razie, gdy sporządzenie uzasadnienia orzeczenia przez przewodniczącego składu orzekającego nie jest możliwe lub napotyka na przeszkody, których czasu trwania nie można przewidzieć, uzasadnienie sporządza inny członek okręgowego sądu, który brał udział w wydaniu orzeczenia.</w:t>
      </w:r>
    </w:p>
    <w:p w14:paraId="3256D39A"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21.</w:t>
      </w:r>
    </w:p>
    <w:p w14:paraId="48007EAE" w14:textId="77777777" w:rsidR="00BF2335" w:rsidRPr="005E4DCF" w:rsidRDefault="00000000">
      <w:pPr>
        <w:pStyle w:val="Akapitzlist"/>
        <w:numPr>
          <w:ilvl w:val="0"/>
          <w:numId w:val="16"/>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Narada nad orzeczeniem sądu jest tajna. Członek okręgowego sądu uczestniczący w naradzie ma obowiązek zachowania w tajemnicy jej przebieg. </w:t>
      </w:r>
      <w:r w:rsidRPr="005E4DCF">
        <w:rPr>
          <w:rFonts w:ascii="Times New Roman" w:eastAsia="Times New Roman" w:hAnsi="Times New Roman" w:cs="Times New Roman"/>
          <w:sz w:val="24"/>
          <w:szCs w:val="24"/>
          <w:lang w:eastAsia="pl-PL"/>
        </w:rPr>
        <w:br/>
        <w:t>W naradzie nie bierze udziału rezerwowy członek składu orzekającego.</w:t>
      </w:r>
    </w:p>
    <w:p w14:paraId="5608BAD7" w14:textId="77777777" w:rsidR="00BF2335" w:rsidRPr="005E4DCF" w:rsidRDefault="00000000">
      <w:pPr>
        <w:pStyle w:val="Akapitzlist"/>
        <w:numPr>
          <w:ilvl w:val="0"/>
          <w:numId w:val="16"/>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Zgłoszenie zdania odrębnego zaznacza się przy podpisie złożonym na orzeczeniu przez zamieszczenie odpowiedniej wzmianki oraz podaje się je do wiadomości, </w:t>
      </w:r>
      <w:r w:rsidRPr="005E4DCF">
        <w:rPr>
          <w:rFonts w:ascii="Times New Roman" w:eastAsia="Times New Roman" w:hAnsi="Times New Roman" w:cs="Times New Roman"/>
          <w:sz w:val="24"/>
          <w:szCs w:val="24"/>
          <w:lang w:eastAsia="pl-PL"/>
        </w:rPr>
        <w:br/>
        <w:t>a jeżeli członek składu orzekającego, który zgłosił zdanie odrębne wyraził na to zgodę, także jego nazwisko.</w:t>
      </w:r>
    </w:p>
    <w:p w14:paraId="27F4BDF2"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22.</w:t>
      </w:r>
    </w:p>
    <w:p w14:paraId="7327BFB5"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Przewodniczący okręgowego sądu sprawdza każdorazowo, czy orzeczenie zawiera postanowienie o kosztach postępowania. Jeżeli w orzeczeniu brak takiego postanowienia, skład orzekający orzeka w przedmiocie kosztów postanowieniem. </w:t>
      </w:r>
    </w:p>
    <w:p w14:paraId="56F277F1"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23.</w:t>
      </w:r>
    </w:p>
    <w:p w14:paraId="2EF035B0" w14:textId="77777777" w:rsidR="00BF2335" w:rsidRPr="005E4DCF" w:rsidRDefault="00000000">
      <w:pPr>
        <w:pStyle w:val="Akapitzlist"/>
        <w:numPr>
          <w:ilvl w:val="0"/>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Po otrzymaniu odwołania od orzeczenia okręgowego sądu przewodniczący okręgowego sądu sprawdza: czy jest ono dopuszczalne, czy zostało wniesione </w:t>
      </w:r>
      <w:r w:rsidRPr="005E4DCF">
        <w:rPr>
          <w:rFonts w:ascii="Times New Roman" w:eastAsia="Times New Roman" w:hAnsi="Times New Roman" w:cs="Times New Roman"/>
          <w:sz w:val="24"/>
          <w:szCs w:val="24"/>
          <w:lang w:eastAsia="pl-PL"/>
        </w:rPr>
        <w:br/>
      </w:r>
      <w:r w:rsidRPr="005E4DCF">
        <w:rPr>
          <w:rFonts w:ascii="Times New Roman" w:eastAsia="Times New Roman" w:hAnsi="Times New Roman" w:cs="Times New Roman"/>
          <w:sz w:val="24"/>
          <w:szCs w:val="24"/>
          <w:lang w:eastAsia="pl-PL"/>
        </w:rPr>
        <w:lastRenderedPageBreak/>
        <w:t xml:space="preserve">przez uprawnioną osobę oraz, czy zostało wniesione w ustawowym terminie, a także, czy odpowiada innym warunkom formalnym.   </w:t>
      </w:r>
    </w:p>
    <w:p w14:paraId="5048724F" w14:textId="77777777" w:rsidR="00BF2335" w:rsidRPr="005E4DCF" w:rsidRDefault="00000000">
      <w:pPr>
        <w:pStyle w:val="Akapitzlist"/>
        <w:numPr>
          <w:ilvl w:val="0"/>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Jeżeli odwołanie zawiera braki formalne przewodniczący sądu wzywa stronę, która złożyła odwołanie, do uzupełnienia braków formalnych w trybie art. 120 k.p.k.</w:t>
      </w:r>
    </w:p>
    <w:p w14:paraId="06562495" w14:textId="77777777" w:rsidR="00BF2335" w:rsidRPr="005E4DCF" w:rsidRDefault="00000000">
      <w:pPr>
        <w:pStyle w:val="Akapitzlist"/>
        <w:numPr>
          <w:ilvl w:val="0"/>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Przewodniczący sądu zarządzeniem odmawia przyjęcia odwołania do rozpoznania:</w:t>
      </w:r>
    </w:p>
    <w:p w14:paraId="31C6207A" w14:textId="77777777" w:rsidR="00BF2335" w:rsidRPr="005E4DCF" w:rsidRDefault="00000000">
      <w:pPr>
        <w:pStyle w:val="Akapitzlist"/>
        <w:numPr>
          <w:ilvl w:val="1"/>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 xml:space="preserve">jeżeli odwołanie zostało wniesione po terminie lub przez osobę nieuprawnioną, albo jest niedopuszczalne z mocy ustawy. </w:t>
      </w:r>
    </w:p>
    <w:p w14:paraId="18D8B294" w14:textId="77777777" w:rsidR="00BF2335" w:rsidRPr="005E4DCF" w:rsidRDefault="00000000">
      <w:pPr>
        <w:pStyle w:val="Akapitzlist"/>
        <w:numPr>
          <w:ilvl w:val="1"/>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hAnsi="Times New Roman" w:cs="Times New Roman"/>
          <w:sz w:val="24"/>
          <w:szCs w:val="24"/>
        </w:rPr>
        <w:t>przypadku nieuzupełnienia braków formalnych odwołania w terminie.</w:t>
      </w:r>
    </w:p>
    <w:p w14:paraId="4C478B77" w14:textId="77777777" w:rsidR="00BF2335" w:rsidRPr="005E4DCF" w:rsidRDefault="00000000">
      <w:pPr>
        <w:pStyle w:val="Akapitzlist"/>
        <w:numPr>
          <w:ilvl w:val="0"/>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Na zarządzenie o odmowie przyjęcia odwołania do rozpoznania przysługuje zażalenie. </w:t>
      </w:r>
    </w:p>
    <w:p w14:paraId="6FBE3ACE" w14:textId="77777777" w:rsidR="00BF2335" w:rsidRPr="005E4DCF" w:rsidRDefault="00000000">
      <w:pPr>
        <w:pStyle w:val="Akapitzlist"/>
        <w:numPr>
          <w:ilvl w:val="0"/>
          <w:numId w:val="17"/>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Jeżeli odwołanie odpowiada wymogom, o których mowa w ust. 1, przewodniczący sądu niezwłocznie przesyła je wraz z orzeczeniem i całością materiałów sprawy do Naczelnego Sądu.</w:t>
      </w:r>
    </w:p>
    <w:p w14:paraId="6FE2E439"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t>§ 24.</w:t>
      </w:r>
    </w:p>
    <w:p w14:paraId="6E5A546B" w14:textId="77777777" w:rsidR="00BF2335" w:rsidRPr="005E4DCF" w:rsidRDefault="00000000">
      <w:pPr>
        <w:pStyle w:val="Akapitzlist"/>
        <w:numPr>
          <w:ilvl w:val="0"/>
          <w:numId w:val="18"/>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Prawomocność orzeczenia, które uprawomocniło się w pierwszej instancji stwierdza przewodniczący okręgowego sądu, odnotowując ten fakt pod tekstem orzeczenia wraz ze wskazaniem daty prawomocności.</w:t>
      </w:r>
    </w:p>
    <w:p w14:paraId="1A657480" w14:textId="77777777" w:rsidR="00BF2335" w:rsidRPr="005E4DCF" w:rsidRDefault="00000000">
      <w:pPr>
        <w:pStyle w:val="Akapitzlist"/>
        <w:numPr>
          <w:ilvl w:val="0"/>
          <w:numId w:val="18"/>
        </w:numPr>
        <w:shd w:val="clear" w:color="auto"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Odpis prawomocnego orzeczenia o ukaraniu przewodniczący sądu doręcza przewodniczącemu właściwej okręgowej rady pielęgniarek i położnych w terminie 14 dni od dnia uprawomocnienia się orzeczenia.</w:t>
      </w:r>
    </w:p>
    <w:p w14:paraId="41330E11" w14:textId="77777777" w:rsidR="00BF2335" w:rsidRPr="005E4DCF" w:rsidRDefault="00000000">
      <w:pPr>
        <w:pStyle w:val="Akapitzlist"/>
        <w:numPr>
          <w:ilvl w:val="0"/>
          <w:numId w:val="18"/>
        </w:numPr>
        <w:shd w:val="clear" w:color="auto"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Przesyłając przewodniczącemu właściwej okręgowej rady pielęgniarek i położnych odpis prawomocnego orzeczenia w którym orzeczono karę zawieszenia prawa wykonywania zawodu, przewodniczący sądu podaje, na podstawie treści orzeczenia, datę początkową, od której należy liczyć okres wykonywania tej kary.</w:t>
      </w:r>
    </w:p>
    <w:p w14:paraId="5EAF8B86" w14:textId="77777777" w:rsidR="00BF2335" w:rsidRPr="005E4DCF" w:rsidRDefault="00000000">
      <w:pPr>
        <w:pStyle w:val="Akapitzlist"/>
        <w:numPr>
          <w:ilvl w:val="0"/>
          <w:numId w:val="18"/>
        </w:numPr>
        <w:shd w:val="clear" w:color="auto" w:fill="FFFFFF"/>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W przypadku orzeczenia opublikowania orzeczenia o ukaraniu w biuletynie okręgowej izby pielęgniarek i położnych, której osoba obwiniona jest członkiem, lub w przypadku złożenia przez uniewinnioną wniosku, o którym mowa w art. 84 ust. 1 ustawy, przewodniczący sądu wydaje zarządzenie o przekazaniu przewodniczącemu właściwej okręgowej rady pielęgniarek i położnych orzeczenia do opublikowania, z wyłączeniem danych osobowych pokrzywdzonego.</w:t>
      </w:r>
    </w:p>
    <w:p w14:paraId="0F887C5C" w14:textId="77777777" w:rsidR="00BF2335" w:rsidRPr="005E4DCF" w:rsidRDefault="00BF2335">
      <w:pPr>
        <w:spacing w:before="120" w:after="120" w:line="360" w:lineRule="auto"/>
        <w:ind w:firstLine="426"/>
        <w:jc w:val="both"/>
        <w:rPr>
          <w:rFonts w:ascii="Times New Roman" w:eastAsia="Times New Roman" w:hAnsi="Times New Roman" w:cs="Times New Roman"/>
          <w:sz w:val="24"/>
          <w:szCs w:val="24"/>
          <w:lang w:eastAsia="pl-PL"/>
        </w:rPr>
      </w:pPr>
    </w:p>
    <w:p w14:paraId="02177F63" w14:textId="77777777" w:rsidR="00BF2335" w:rsidRPr="005E4DCF" w:rsidRDefault="00000000">
      <w:pPr>
        <w:spacing w:before="120" w:after="120" w:line="360" w:lineRule="auto"/>
        <w:ind w:firstLine="426"/>
        <w:jc w:val="center"/>
        <w:rPr>
          <w:rFonts w:ascii="Times New Roman" w:eastAsia="Times New Roman" w:hAnsi="Times New Roman" w:cs="Times New Roman"/>
          <w:b/>
          <w:sz w:val="24"/>
          <w:szCs w:val="24"/>
          <w:lang w:eastAsia="pl-PL"/>
        </w:rPr>
      </w:pPr>
      <w:r w:rsidRPr="005E4DCF">
        <w:rPr>
          <w:rFonts w:ascii="Times New Roman" w:eastAsia="Times New Roman" w:hAnsi="Times New Roman" w:cs="Times New Roman"/>
          <w:b/>
          <w:sz w:val="24"/>
          <w:szCs w:val="24"/>
          <w:lang w:eastAsia="pl-PL"/>
        </w:rPr>
        <w:lastRenderedPageBreak/>
        <w:t>Obsługa kancelaryjna.</w:t>
      </w:r>
    </w:p>
    <w:p w14:paraId="5A7EA1A6"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25.</w:t>
      </w:r>
    </w:p>
    <w:p w14:paraId="470C4F59" w14:textId="77777777" w:rsidR="00BF2335" w:rsidRPr="005E4DCF" w:rsidRDefault="00000000">
      <w:pPr>
        <w:pStyle w:val="Akapitzlist"/>
        <w:numPr>
          <w:ilvl w:val="0"/>
          <w:numId w:val="19"/>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Obsługę pracy okręgowego sądu zapewnia biuro okręgowej izby pielęgniarek i położnych.</w:t>
      </w:r>
    </w:p>
    <w:p w14:paraId="3E4CE558" w14:textId="77777777" w:rsidR="00BF2335" w:rsidRPr="005E4DCF" w:rsidRDefault="00000000">
      <w:pPr>
        <w:pStyle w:val="Akapitzlist"/>
        <w:numPr>
          <w:ilvl w:val="0"/>
          <w:numId w:val="19"/>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Siedzibą okręgowego sądu jest siedziba okręgowej izby pielęgniarek i położnych. Pomieszczenie sądu powinno zapewniać utrzymanie powagi sądu uwzględniać specyfikę wykonywanych zadań. </w:t>
      </w:r>
    </w:p>
    <w:p w14:paraId="27073CE8" w14:textId="77777777" w:rsidR="00BF2335" w:rsidRPr="005E4DCF" w:rsidRDefault="00000000">
      <w:pPr>
        <w:pStyle w:val="Akapitzlist"/>
        <w:numPr>
          <w:ilvl w:val="0"/>
          <w:numId w:val="19"/>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 xml:space="preserve">Obsługę prawną okręgowego sądu może prowadzić adwokat lub radca prawny. Osoba świadcząca obsługę prawną okręgowego sądu nie może świadczyć obsługi prawnej na rzecz innych organów okręgowej izby. </w:t>
      </w:r>
    </w:p>
    <w:p w14:paraId="5BB86540" w14:textId="77777777" w:rsidR="00BF2335" w:rsidRPr="005E4DCF" w:rsidRDefault="00000000">
      <w:pPr>
        <w:spacing w:before="120" w:after="120" w:line="360" w:lineRule="auto"/>
        <w:jc w:val="center"/>
        <w:rPr>
          <w:rFonts w:ascii="Times New Roman" w:eastAsia="Times New Roman" w:hAnsi="Times New Roman" w:cs="Times New Roman"/>
          <w:sz w:val="24"/>
          <w:szCs w:val="24"/>
          <w:lang w:eastAsia="pl-PL"/>
        </w:rPr>
      </w:pPr>
      <w:r w:rsidRPr="005E4DCF">
        <w:rPr>
          <w:rFonts w:ascii="Times New Roman" w:eastAsia="Times New Roman" w:hAnsi="Times New Roman" w:cs="Times New Roman"/>
          <w:b/>
          <w:sz w:val="24"/>
          <w:szCs w:val="24"/>
          <w:lang w:eastAsia="pl-PL"/>
        </w:rPr>
        <w:t>§ 26.</w:t>
      </w:r>
    </w:p>
    <w:p w14:paraId="4C112157" w14:textId="77777777" w:rsidR="00BF2335" w:rsidRPr="005E4DCF" w:rsidRDefault="00000000">
      <w:pPr>
        <w:spacing w:before="120" w:after="120" w:line="360" w:lineRule="auto"/>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W okręgowym sądzie prowadzi się oddzielnie na każdy rok kalendarzowy, według wzorów ustalonych przez przewodniczącego sądu, następujące rejestry:</w:t>
      </w:r>
    </w:p>
    <w:p w14:paraId="4838DF52" w14:textId="77777777" w:rsidR="00BF2335" w:rsidRPr="005E4DCF" w:rsidRDefault="00000000">
      <w:pPr>
        <w:pStyle w:val="Akapitzlist"/>
        <w:numPr>
          <w:ilvl w:val="0"/>
          <w:numId w:val="20"/>
        </w:numPr>
        <w:spacing w:before="120" w:after="120" w:line="360" w:lineRule="auto"/>
        <w:contextualSpacing w:val="0"/>
        <w:jc w:val="both"/>
        <w:rPr>
          <w:rFonts w:ascii="Times New Roman" w:eastAsia="Times New Roman" w:hAnsi="Times New Roman" w:cs="Times New Roman"/>
          <w:sz w:val="24"/>
          <w:szCs w:val="24"/>
          <w:lang w:eastAsia="pl-PL"/>
        </w:rPr>
      </w:pPr>
      <w:r w:rsidRPr="005E4DCF">
        <w:rPr>
          <w:rFonts w:ascii="Times New Roman" w:eastAsia="Times New Roman" w:hAnsi="Times New Roman" w:cs="Times New Roman"/>
          <w:sz w:val="24"/>
          <w:szCs w:val="24"/>
          <w:lang w:eastAsia="pl-PL"/>
        </w:rPr>
        <w:t>rejestr dla spraw rozpoznawanych na podstawie wniosku rzecznika o ukaranie;</w:t>
      </w:r>
    </w:p>
    <w:p w14:paraId="48DC2907" w14:textId="77777777" w:rsidR="00BF2335" w:rsidRPr="005E4DCF" w:rsidRDefault="00000000">
      <w:pPr>
        <w:pStyle w:val="Akapitzlist"/>
        <w:numPr>
          <w:ilvl w:val="0"/>
          <w:numId w:val="20"/>
        </w:numPr>
        <w:spacing w:before="120" w:after="120" w:line="360" w:lineRule="auto"/>
        <w:contextualSpacing w:val="0"/>
        <w:jc w:val="both"/>
      </w:pPr>
      <w:r w:rsidRPr="005E4DCF">
        <w:rPr>
          <w:rFonts w:ascii="Times New Roman" w:eastAsia="Times New Roman" w:hAnsi="Times New Roman" w:cs="Times New Roman"/>
          <w:sz w:val="24"/>
          <w:szCs w:val="24"/>
          <w:lang w:eastAsia="pl-PL"/>
        </w:rPr>
        <w:t>rejestr dla korespondencji ogólnej oraz czynności podejmowanych w sprawach odpowiedzialności zawodowej pielęgniarek/położnych.</w:t>
      </w:r>
    </w:p>
    <w:sectPr w:rsidR="00BF2335" w:rsidRPr="005E4DCF">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E57"/>
    <w:multiLevelType w:val="multilevel"/>
    <w:tmpl w:val="DA0C85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7DF30A4"/>
    <w:multiLevelType w:val="multilevel"/>
    <w:tmpl w:val="748CB886"/>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2" w15:restartNumberingAfterBreak="0">
    <w:nsid w:val="09773962"/>
    <w:multiLevelType w:val="multilevel"/>
    <w:tmpl w:val="425C4ACA"/>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3" w15:restartNumberingAfterBreak="0">
    <w:nsid w:val="09D73CE3"/>
    <w:multiLevelType w:val="multilevel"/>
    <w:tmpl w:val="055E5996"/>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4" w15:restartNumberingAfterBreak="0">
    <w:nsid w:val="0CE90178"/>
    <w:multiLevelType w:val="multilevel"/>
    <w:tmpl w:val="27BE2A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A932CC4"/>
    <w:multiLevelType w:val="multilevel"/>
    <w:tmpl w:val="08A4FF2A"/>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6" w15:restartNumberingAfterBreak="0">
    <w:nsid w:val="1FFC3D7A"/>
    <w:multiLevelType w:val="multilevel"/>
    <w:tmpl w:val="7C207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color w:val="FF000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4835D1C"/>
    <w:multiLevelType w:val="multilevel"/>
    <w:tmpl w:val="94CE137C"/>
    <w:lvl w:ilvl="0">
      <w:start w:val="1"/>
      <w:numFmt w:val="decimal"/>
      <w:lvlText w:val="%1)"/>
      <w:lvlJc w:val="left"/>
      <w:pPr>
        <w:tabs>
          <w:tab w:val="num" w:pos="0"/>
        </w:tabs>
        <w:ind w:left="1140" w:hanging="432"/>
      </w:pPr>
    </w:lvl>
    <w:lvl w:ilvl="1">
      <w:start w:val="1"/>
      <w:numFmt w:val="lowerLetter"/>
      <w:lvlText w:val="%2."/>
      <w:lvlJc w:val="left"/>
      <w:pPr>
        <w:tabs>
          <w:tab w:val="num" w:pos="0"/>
        </w:tabs>
        <w:ind w:left="1788" w:hanging="360"/>
      </w:pPr>
    </w:lvl>
    <w:lvl w:ilvl="2">
      <w:start w:val="1"/>
      <w:numFmt w:val="decimal"/>
      <w:lvlText w:val="%3."/>
      <w:lvlJc w:val="left"/>
      <w:pPr>
        <w:tabs>
          <w:tab w:val="num" w:pos="0"/>
        </w:tabs>
        <w:ind w:left="2808" w:hanging="4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2EC31935"/>
    <w:multiLevelType w:val="multilevel"/>
    <w:tmpl w:val="575E355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9F555E"/>
    <w:multiLevelType w:val="multilevel"/>
    <w:tmpl w:val="7E90C0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2D55BA0"/>
    <w:multiLevelType w:val="multilevel"/>
    <w:tmpl w:val="BB8C7D3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45947961"/>
    <w:multiLevelType w:val="multilevel"/>
    <w:tmpl w:val="84C29A52"/>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12" w15:restartNumberingAfterBreak="0">
    <w:nsid w:val="4AD92EE1"/>
    <w:multiLevelType w:val="multilevel"/>
    <w:tmpl w:val="6BCA88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3227A91"/>
    <w:multiLevelType w:val="multilevel"/>
    <w:tmpl w:val="DEC005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5F8F2F13"/>
    <w:multiLevelType w:val="multilevel"/>
    <w:tmpl w:val="51E2A74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00432B"/>
    <w:multiLevelType w:val="multilevel"/>
    <w:tmpl w:val="17C07DB2"/>
    <w:lvl w:ilvl="0">
      <w:start w:val="1"/>
      <w:numFmt w:val="decimal"/>
      <w:lvlText w:val="%1)"/>
      <w:lvlJc w:val="left"/>
      <w:pPr>
        <w:tabs>
          <w:tab w:val="num" w:pos="951"/>
        </w:tabs>
        <w:ind w:left="951" w:hanging="705"/>
      </w:pPr>
      <w:rPr>
        <w:rFonts w:ascii="Times New Roman" w:eastAsia="Times New Roman" w:hAnsi="Times New Roman" w:cs="Times New Roman"/>
      </w:rPr>
    </w:lvl>
    <w:lvl w:ilvl="1">
      <w:start w:val="1"/>
      <w:numFmt w:val="lowerLetter"/>
      <w:lvlText w:val="%2."/>
      <w:lvlJc w:val="left"/>
      <w:pPr>
        <w:tabs>
          <w:tab w:val="num" w:pos="1326"/>
        </w:tabs>
        <w:ind w:left="1326" w:hanging="360"/>
      </w:pPr>
    </w:lvl>
    <w:lvl w:ilvl="2">
      <w:start w:val="1"/>
      <w:numFmt w:val="lowerRoman"/>
      <w:lvlText w:val="%3."/>
      <w:lvlJc w:val="right"/>
      <w:pPr>
        <w:tabs>
          <w:tab w:val="num" w:pos="2046"/>
        </w:tabs>
        <w:ind w:left="2046" w:hanging="180"/>
      </w:pPr>
    </w:lvl>
    <w:lvl w:ilvl="3">
      <w:start w:val="1"/>
      <w:numFmt w:val="decimal"/>
      <w:lvlText w:val="%4."/>
      <w:lvlJc w:val="left"/>
      <w:pPr>
        <w:tabs>
          <w:tab w:val="num" w:pos="2766"/>
        </w:tabs>
        <w:ind w:left="2766" w:hanging="360"/>
      </w:pPr>
    </w:lvl>
    <w:lvl w:ilvl="4">
      <w:start w:val="1"/>
      <w:numFmt w:val="lowerLetter"/>
      <w:lvlText w:val="%5."/>
      <w:lvlJc w:val="left"/>
      <w:pPr>
        <w:tabs>
          <w:tab w:val="num" w:pos="3486"/>
        </w:tabs>
        <w:ind w:left="3486" w:hanging="360"/>
      </w:pPr>
    </w:lvl>
    <w:lvl w:ilvl="5">
      <w:start w:val="1"/>
      <w:numFmt w:val="lowerRoman"/>
      <w:lvlText w:val="%6."/>
      <w:lvlJc w:val="right"/>
      <w:pPr>
        <w:tabs>
          <w:tab w:val="num" w:pos="4206"/>
        </w:tabs>
        <w:ind w:left="4206" w:hanging="180"/>
      </w:pPr>
    </w:lvl>
    <w:lvl w:ilvl="6">
      <w:start w:val="1"/>
      <w:numFmt w:val="decimal"/>
      <w:lvlText w:val="%7."/>
      <w:lvlJc w:val="left"/>
      <w:pPr>
        <w:tabs>
          <w:tab w:val="num" w:pos="4926"/>
        </w:tabs>
        <w:ind w:left="4926" w:hanging="360"/>
      </w:pPr>
    </w:lvl>
    <w:lvl w:ilvl="7">
      <w:start w:val="1"/>
      <w:numFmt w:val="lowerLetter"/>
      <w:lvlText w:val="%8."/>
      <w:lvlJc w:val="left"/>
      <w:pPr>
        <w:tabs>
          <w:tab w:val="num" w:pos="5646"/>
        </w:tabs>
        <w:ind w:left="5646" w:hanging="360"/>
      </w:pPr>
    </w:lvl>
    <w:lvl w:ilvl="8">
      <w:start w:val="1"/>
      <w:numFmt w:val="lowerRoman"/>
      <w:lvlText w:val="%9."/>
      <w:lvlJc w:val="right"/>
      <w:pPr>
        <w:tabs>
          <w:tab w:val="num" w:pos="6366"/>
        </w:tabs>
        <w:ind w:left="6366" w:hanging="180"/>
      </w:pPr>
    </w:lvl>
  </w:abstractNum>
  <w:abstractNum w:abstractNumId="16" w15:restartNumberingAfterBreak="0">
    <w:nsid w:val="6B4B74E7"/>
    <w:multiLevelType w:val="multilevel"/>
    <w:tmpl w:val="062AE710"/>
    <w:lvl w:ilvl="0">
      <w:start w:val="1"/>
      <w:numFmt w:val="decimal"/>
      <w:lvlText w:val="%1."/>
      <w:lvlJc w:val="left"/>
      <w:pPr>
        <w:tabs>
          <w:tab w:val="num" w:pos="0"/>
        </w:tabs>
        <w:ind w:left="432" w:hanging="432"/>
      </w:pPr>
    </w:lvl>
    <w:lvl w:ilvl="1">
      <w:start w:val="1"/>
      <w:numFmt w:val="lowerLetter"/>
      <w:lvlText w:val="%2."/>
      <w:lvlJc w:val="left"/>
      <w:pPr>
        <w:tabs>
          <w:tab w:val="num" w:pos="0"/>
        </w:tabs>
        <w:ind w:left="732" w:hanging="360"/>
      </w:pPr>
    </w:lvl>
    <w:lvl w:ilvl="2">
      <w:start w:val="1"/>
      <w:numFmt w:val="lowerRoman"/>
      <w:lvlText w:val="%3."/>
      <w:lvlJc w:val="right"/>
      <w:pPr>
        <w:tabs>
          <w:tab w:val="num" w:pos="0"/>
        </w:tabs>
        <w:ind w:left="1452" w:hanging="180"/>
      </w:pPr>
    </w:lvl>
    <w:lvl w:ilvl="3">
      <w:start w:val="1"/>
      <w:numFmt w:val="decimal"/>
      <w:lvlText w:val="%4."/>
      <w:lvlJc w:val="left"/>
      <w:pPr>
        <w:tabs>
          <w:tab w:val="num" w:pos="0"/>
        </w:tabs>
        <w:ind w:left="2172" w:hanging="360"/>
      </w:pPr>
    </w:lvl>
    <w:lvl w:ilvl="4">
      <w:start w:val="1"/>
      <w:numFmt w:val="lowerLetter"/>
      <w:lvlText w:val="%5."/>
      <w:lvlJc w:val="left"/>
      <w:pPr>
        <w:tabs>
          <w:tab w:val="num" w:pos="0"/>
        </w:tabs>
        <w:ind w:left="2892" w:hanging="360"/>
      </w:pPr>
    </w:lvl>
    <w:lvl w:ilvl="5">
      <w:start w:val="1"/>
      <w:numFmt w:val="lowerRoman"/>
      <w:lvlText w:val="%6."/>
      <w:lvlJc w:val="right"/>
      <w:pPr>
        <w:tabs>
          <w:tab w:val="num" w:pos="0"/>
        </w:tabs>
        <w:ind w:left="3612" w:hanging="180"/>
      </w:pPr>
    </w:lvl>
    <w:lvl w:ilvl="6">
      <w:start w:val="1"/>
      <w:numFmt w:val="decimal"/>
      <w:lvlText w:val="%7."/>
      <w:lvlJc w:val="left"/>
      <w:pPr>
        <w:tabs>
          <w:tab w:val="num" w:pos="0"/>
        </w:tabs>
        <w:ind w:left="4332" w:hanging="360"/>
      </w:pPr>
    </w:lvl>
    <w:lvl w:ilvl="7">
      <w:start w:val="1"/>
      <w:numFmt w:val="lowerLetter"/>
      <w:lvlText w:val="%8."/>
      <w:lvlJc w:val="left"/>
      <w:pPr>
        <w:tabs>
          <w:tab w:val="num" w:pos="0"/>
        </w:tabs>
        <w:ind w:left="5052" w:hanging="360"/>
      </w:pPr>
    </w:lvl>
    <w:lvl w:ilvl="8">
      <w:start w:val="1"/>
      <w:numFmt w:val="lowerRoman"/>
      <w:lvlText w:val="%9."/>
      <w:lvlJc w:val="right"/>
      <w:pPr>
        <w:tabs>
          <w:tab w:val="num" w:pos="0"/>
        </w:tabs>
        <w:ind w:left="5772" w:hanging="180"/>
      </w:pPr>
    </w:lvl>
  </w:abstractNum>
  <w:abstractNum w:abstractNumId="17" w15:restartNumberingAfterBreak="0">
    <w:nsid w:val="7023452E"/>
    <w:multiLevelType w:val="multilevel"/>
    <w:tmpl w:val="8F121F9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color w:val="aut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D8C47DD"/>
    <w:multiLevelType w:val="multilevel"/>
    <w:tmpl w:val="66E27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7DC549EF"/>
    <w:multiLevelType w:val="multilevel"/>
    <w:tmpl w:val="4CD26C4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7F372333"/>
    <w:multiLevelType w:val="multilevel"/>
    <w:tmpl w:val="29F4DB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869612514">
    <w:abstractNumId w:val="15"/>
  </w:num>
  <w:num w:numId="2" w16cid:durableId="1297758707">
    <w:abstractNumId w:val="7"/>
  </w:num>
  <w:num w:numId="3" w16cid:durableId="1108506173">
    <w:abstractNumId w:val="4"/>
  </w:num>
  <w:num w:numId="4" w16cid:durableId="1729720577">
    <w:abstractNumId w:val="20"/>
  </w:num>
  <w:num w:numId="5" w16cid:durableId="1420060542">
    <w:abstractNumId w:val="10"/>
  </w:num>
  <w:num w:numId="6" w16cid:durableId="662658927">
    <w:abstractNumId w:val="1"/>
  </w:num>
  <w:num w:numId="7" w16cid:durableId="1939021697">
    <w:abstractNumId w:val="14"/>
  </w:num>
  <w:num w:numId="8" w16cid:durableId="127819436">
    <w:abstractNumId w:val="17"/>
  </w:num>
  <w:num w:numId="9" w16cid:durableId="705325797">
    <w:abstractNumId w:val="0"/>
  </w:num>
  <w:num w:numId="10" w16cid:durableId="1182402608">
    <w:abstractNumId w:val="18"/>
  </w:num>
  <w:num w:numId="11" w16cid:durableId="570388063">
    <w:abstractNumId w:val="8"/>
  </w:num>
  <w:num w:numId="12" w16cid:durableId="705180225">
    <w:abstractNumId w:val="3"/>
  </w:num>
  <w:num w:numId="13" w16cid:durableId="1107039444">
    <w:abstractNumId w:val="5"/>
  </w:num>
  <w:num w:numId="14" w16cid:durableId="646397199">
    <w:abstractNumId w:val="13"/>
  </w:num>
  <w:num w:numId="15" w16cid:durableId="2065525436">
    <w:abstractNumId w:val="16"/>
  </w:num>
  <w:num w:numId="16" w16cid:durableId="719942781">
    <w:abstractNumId w:val="9"/>
  </w:num>
  <w:num w:numId="17" w16cid:durableId="1804470049">
    <w:abstractNumId w:val="19"/>
  </w:num>
  <w:num w:numId="18" w16cid:durableId="1688218738">
    <w:abstractNumId w:val="2"/>
  </w:num>
  <w:num w:numId="19" w16cid:durableId="926698026">
    <w:abstractNumId w:val="11"/>
  </w:num>
  <w:num w:numId="20" w16cid:durableId="1186486056">
    <w:abstractNumId w:val="6"/>
  </w:num>
  <w:num w:numId="21" w16cid:durableId="940256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35"/>
    <w:rsid w:val="003D1709"/>
    <w:rsid w:val="005865CE"/>
    <w:rsid w:val="005E4DCF"/>
    <w:rsid w:val="006D7324"/>
    <w:rsid w:val="0084536F"/>
    <w:rsid w:val="00A605CA"/>
    <w:rsid w:val="00BF2335"/>
    <w:rsid w:val="00EB1D63"/>
    <w:rsid w:val="00F1211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CB3D"/>
  <w15:docId w15:val="{69F1C133-DC14-4410-8235-BE48EF73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EF0"/>
    <w:pPr>
      <w:spacing w:after="200" w:line="276" w:lineRule="auto"/>
    </w:pPr>
    <w:rPr>
      <w:rFonts w:ascii="Calibri" w:eastAsia="Calibri" w:hAnsi="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99"/>
    <w:qFormat/>
    <w:rsid w:val="00124EF0"/>
    <w:pPr>
      <w:ind w:left="720"/>
      <w:contextualSpacing/>
    </w:pPr>
  </w:style>
  <w:style w:type="paragraph" w:customStyle="1" w:styleId="Standard">
    <w:name w:val="Standard"/>
    <w:rsid w:val="005E4DCF"/>
    <w:pPr>
      <w:autoSpaceDN w:val="0"/>
      <w:spacing w:after="160"/>
    </w:pPr>
    <w:rPr>
      <w:rFonts w:ascii="Calibri" w:eastAsia="SimSun" w:hAnsi="Calibri" w:cs="Calibri"/>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2399</Words>
  <Characters>14399</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dc:description/>
  <cp:lastModifiedBy>Biuro.Sekretarz</cp:lastModifiedBy>
  <cp:revision>3</cp:revision>
  <cp:lastPrinted>2025-03-24T16:51:00Z</cp:lastPrinted>
  <dcterms:created xsi:type="dcterms:W3CDTF">2025-03-18T19:35:00Z</dcterms:created>
  <dcterms:modified xsi:type="dcterms:W3CDTF">2025-03-24T16:51:00Z</dcterms:modified>
  <dc:language>pl-PL</dc:language>
</cp:coreProperties>
</file>